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14F3B" w:rsidRDefault="001E41F3">
      <w:pPr>
        <w:pStyle w:val="CRCoverPage"/>
        <w:tabs>
          <w:tab w:val="right" w:pos="9639"/>
        </w:tabs>
        <w:spacing w:after="0"/>
        <w:rPr>
          <w:rFonts w:eastAsia="新細明體"/>
          <w:b/>
          <w:noProof/>
          <w:sz w:val="24"/>
          <w:lang w:eastAsia="zh-TW"/>
        </w:rPr>
      </w:pPr>
      <w:r>
        <w:rPr>
          <w:b/>
          <w:noProof/>
          <w:sz w:val="24"/>
        </w:rPr>
        <w:t>3GPP TSG-</w:t>
      </w:r>
      <w:r w:rsidR="000B2E42">
        <w:rPr>
          <w:b/>
          <w:noProof/>
          <w:sz w:val="24"/>
        </w:rPr>
        <w:t>RAN</w:t>
      </w:r>
      <w:r w:rsidR="002D1181" w:rsidRPr="00B14F3B">
        <w:rPr>
          <w:rFonts w:eastAsia="新細明體" w:hint="eastAsia"/>
          <w:b/>
          <w:noProof/>
          <w:sz w:val="24"/>
          <w:lang w:eastAsia="zh-TW"/>
        </w:rPr>
        <w:t xml:space="preserve"> WG1 #90</w:t>
      </w:r>
      <w:r w:rsidR="0050757B">
        <w:rPr>
          <w:rFonts w:eastAsia="新細明體"/>
          <w:b/>
          <w:noProof/>
          <w:sz w:val="24"/>
          <w:lang w:eastAsia="zh-TW"/>
        </w:rPr>
        <w:t>bis</w:t>
      </w:r>
      <w:r w:rsidR="002D1181" w:rsidRPr="00B14F3B">
        <w:rPr>
          <w:rFonts w:eastAsia="新細明體" w:hint="eastAsia"/>
          <w:b/>
          <w:noProof/>
          <w:sz w:val="24"/>
          <w:lang w:eastAsia="zh-TW"/>
        </w:rPr>
        <w:t xml:space="preserve">                                                    </w:t>
      </w:r>
      <w:r w:rsidR="003645D9">
        <w:rPr>
          <w:rFonts w:eastAsia="新細明體" w:hint="eastAsia"/>
          <w:b/>
          <w:noProof/>
          <w:sz w:val="24"/>
          <w:lang w:eastAsia="zh-TW"/>
        </w:rPr>
        <w:t xml:space="preserve">                       </w:t>
      </w:r>
      <w:r w:rsidR="0050757B">
        <w:rPr>
          <w:rFonts w:eastAsia="新細明體" w:hint="eastAsia"/>
          <w:b/>
          <w:noProof/>
          <w:sz w:val="24"/>
          <w:lang w:eastAsia="zh-TW"/>
        </w:rPr>
        <w:t xml:space="preserve"> </w:t>
      </w:r>
      <w:r w:rsidR="002D1181" w:rsidRPr="00B14F3B">
        <w:rPr>
          <w:rFonts w:eastAsia="新細明體" w:hint="eastAsia"/>
          <w:b/>
          <w:noProof/>
          <w:sz w:val="24"/>
          <w:lang w:eastAsia="zh-TW"/>
        </w:rPr>
        <w:t>R1-</w:t>
      </w:r>
      <w:r w:rsidR="006A3366">
        <w:rPr>
          <w:rFonts w:eastAsia="新細明體"/>
          <w:b/>
          <w:noProof/>
          <w:sz w:val="24"/>
          <w:lang w:eastAsia="zh-TW"/>
        </w:rPr>
        <w:t>17</w:t>
      </w:r>
      <w:r w:rsidR="006A3366">
        <w:rPr>
          <w:rFonts w:eastAsia="新細明體" w:hint="eastAsia"/>
          <w:b/>
          <w:noProof/>
          <w:sz w:val="24"/>
          <w:lang w:eastAsia="zh-TW"/>
        </w:rPr>
        <w:t>17294</w:t>
      </w:r>
      <w:bookmarkStart w:id="0" w:name="_GoBack"/>
      <w:bookmarkEnd w:id="0"/>
    </w:p>
    <w:p w:rsidR="002D1181" w:rsidRPr="00D71AC9" w:rsidRDefault="002D1181">
      <w:pPr>
        <w:pStyle w:val="CRCoverPage"/>
        <w:tabs>
          <w:tab w:val="right" w:pos="9639"/>
        </w:tabs>
        <w:spacing w:after="0"/>
        <w:rPr>
          <w:rFonts w:eastAsia="新細明體"/>
          <w:b/>
          <w:i/>
          <w:strike/>
          <w:noProof/>
          <w:sz w:val="28"/>
          <w:lang w:eastAsia="zh-TW"/>
        </w:rPr>
      </w:pPr>
      <w:r w:rsidRPr="00B14F3B">
        <w:rPr>
          <w:rFonts w:eastAsia="新細明體" w:hint="eastAsia"/>
          <w:b/>
          <w:noProof/>
          <w:sz w:val="24"/>
          <w:lang w:eastAsia="zh-TW"/>
        </w:rPr>
        <w:t xml:space="preserve">Prague, </w:t>
      </w:r>
      <w:r w:rsidRPr="00B14F3B">
        <w:rPr>
          <w:rFonts w:eastAsia="新細明體"/>
          <w:b/>
          <w:noProof/>
          <w:sz w:val="24"/>
          <w:lang w:eastAsia="zh-TW"/>
        </w:rPr>
        <w:t>Czech</w:t>
      </w:r>
      <w:r w:rsidR="0050757B">
        <w:rPr>
          <w:rFonts w:eastAsia="新細明體" w:hint="eastAsia"/>
          <w:b/>
          <w:noProof/>
          <w:sz w:val="24"/>
          <w:lang w:eastAsia="zh-TW"/>
        </w:rPr>
        <w:t>, 9-1</w:t>
      </w:r>
      <w:r w:rsidR="0050757B">
        <w:rPr>
          <w:rFonts w:eastAsia="新細明體"/>
          <w:b/>
          <w:noProof/>
          <w:sz w:val="24"/>
          <w:lang w:eastAsia="zh-TW"/>
        </w:rPr>
        <w:t>3</w:t>
      </w:r>
      <w:r w:rsidR="0050757B">
        <w:rPr>
          <w:rFonts w:eastAsia="新細明體" w:hint="eastAsia"/>
          <w:b/>
          <w:noProof/>
          <w:sz w:val="24"/>
          <w:lang w:eastAsia="zh-TW"/>
        </w:rPr>
        <w:t xml:space="preserve"> October</w:t>
      </w:r>
      <w:r w:rsidRPr="00B14F3B">
        <w:rPr>
          <w:rFonts w:eastAsia="新細明體" w:hint="eastAsia"/>
          <w:b/>
          <w:noProof/>
          <w:sz w:val="24"/>
          <w:lang w:eastAsia="zh-TW"/>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210D0">
        <w:tc>
          <w:tcPr>
            <w:tcW w:w="9641" w:type="dxa"/>
            <w:gridSpan w:val="9"/>
            <w:tcBorders>
              <w:top w:val="single" w:sz="4" w:space="0" w:color="auto"/>
              <w:left w:val="single" w:sz="4" w:space="0" w:color="auto"/>
              <w:right w:val="single" w:sz="4" w:space="0" w:color="auto"/>
            </w:tcBorders>
          </w:tcPr>
          <w:p w:rsidR="001E41F3" w:rsidRPr="001210D0" w:rsidRDefault="00305409">
            <w:pPr>
              <w:pStyle w:val="CRCoverPage"/>
              <w:spacing w:after="0"/>
              <w:jc w:val="right"/>
              <w:rPr>
                <w:i/>
                <w:noProof/>
              </w:rPr>
            </w:pPr>
            <w:r w:rsidRPr="001210D0">
              <w:rPr>
                <w:i/>
                <w:noProof/>
                <w:sz w:val="14"/>
              </w:rPr>
              <w:t>CR-Form-v</w:t>
            </w:r>
            <w:r w:rsidR="00BA3EC5" w:rsidRPr="001210D0">
              <w:rPr>
                <w:i/>
                <w:noProof/>
                <w:sz w:val="14"/>
              </w:rPr>
              <w:t>1</w:t>
            </w:r>
            <w:r w:rsidR="001B7A65" w:rsidRPr="001210D0">
              <w:rPr>
                <w:i/>
                <w:noProof/>
                <w:sz w:val="14"/>
              </w:rPr>
              <w:t>1</w:t>
            </w:r>
            <w:r w:rsidR="00BD6BB8" w:rsidRPr="001210D0">
              <w:rPr>
                <w:i/>
                <w:noProof/>
                <w:sz w:val="14"/>
              </w:rPr>
              <w:t>.1</w:t>
            </w: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jc w:val="center"/>
              <w:rPr>
                <w:noProof/>
              </w:rPr>
            </w:pPr>
            <w:r w:rsidRPr="001210D0">
              <w:rPr>
                <w:b/>
                <w:noProof/>
                <w:sz w:val="32"/>
              </w:rPr>
              <w:t>CHANGE REQUEST</w:t>
            </w: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rPr>
                <w:noProof/>
                <w:sz w:val="8"/>
                <w:szCs w:val="8"/>
              </w:rPr>
            </w:pPr>
          </w:p>
        </w:tc>
      </w:tr>
      <w:tr w:rsidR="001E41F3" w:rsidRPr="001210D0" w:rsidTr="0051580D">
        <w:tc>
          <w:tcPr>
            <w:tcW w:w="142" w:type="dxa"/>
            <w:tcBorders>
              <w:left w:val="single" w:sz="4" w:space="0" w:color="auto"/>
            </w:tcBorders>
          </w:tcPr>
          <w:p w:rsidR="001E41F3" w:rsidRPr="001210D0" w:rsidRDefault="001E41F3">
            <w:pPr>
              <w:pStyle w:val="CRCoverPage"/>
              <w:spacing w:after="0"/>
              <w:jc w:val="right"/>
              <w:rPr>
                <w:noProof/>
              </w:rPr>
            </w:pPr>
          </w:p>
        </w:tc>
        <w:tc>
          <w:tcPr>
            <w:tcW w:w="2126" w:type="dxa"/>
            <w:shd w:val="pct30" w:color="FFFF00" w:fill="auto"/>
          </w:tcPr>
          <w:p w:rsidR="001E41F3" w:rsidRPr="004C1EDB" w:rsidRDefault="00C50427" w:rsidP="00BC5744">
            <w:pPr>
              <w:pStyle w:val="CRCoverPage"/>
              <w:spacing w:after="0"/>
              <w:rPr>
                <w:rFonts w:eastAsia="新細明體"/>
                <w:b/>
                <w:noProof/>
                <w:sz w:val="28"/>
                <w:lang w:eastAsia="zh-TW"/>
              </w:rPr>
            </w:pPr>
            <w:r>
              <w:rPr>
                <w:b/>
                <w:noProof/>
                <w:sz w:val="28"/>
              </w:rPr>
              <w:t>36.</w:t>
            </w:r>
            <w:r w:rsidR="00D71AC9">
              <w:rPr>
                <w:b/>
                <w:noProof/>
                <w:sz w:val="28"/>
              </w:rPr>
              <w:t>213</w:t>
            </w:r>
          </w:p>
        </w:tc>
        <w:tc>
          <w:tcPr>
            <w:tcW w:w="709" w:type="dxa"/>
          </w:tcPr>
          <w:p w:rsidR="001E41F3" w:rsidRPr="001210D0" w:rsidRDefault="001E41F3">
            <w:pPr>
              <w:pStyle w:val="CRCoverPage"/>
              <w:spacing w:after="0"/>
              <w:jc w:val="center"/>
              <w:rPr>
                <w:noProof/>
              </w:rPr>
            </w:pPr>
            <w:r w:rsidRPr="001210D0">
              <w:rPr>
                <w:b/>
                <w:noProof/>
                <w:sz w:val="28"/>
              </w:rPr>
              <w:t>CR</w:t>
            </w:r>
          </w:p>
        </w:tc>
        <w:tc>
          <w:tcPr>
            <w:tcW w:w="1276" w:type="dxa"/>
            <w:shd w:val="pct30" w:color="FFFF00" w:fill="auto"/>
          </w:tcPr>
          <w:p w:rsidR="001E41F3" w:rsidRPr="001210D0" w:rsidRDefault="00467729" w:rsidP="00136145">
            <w:pPr>
              <w:pStyle w:val="CRCoverPage"/>
              <w:spacing w:after="0"/>
              <w:rPr>
                <w:noProof/>
                <w:lang w:eastAsia="ja-JP"/>
              </w:rPr>
            </w:pPr>
            <w:r>
              <w:rPr>
                <w:b/>
                <w:noProof/>
                <w:sz w:val="28"/>
              </w:rPr>
              <w:t>09</w:t>
            </w:r>
            <w:r w:rsidRPr="00467729">
              <w:rPr>
                <w:rFonts w:hint="eastAsia"/>
                <w:b/>
                <w:noProof/>
                <w:sz w:val="28"/>
              </w:rPr>
              <w:t>7</w:t>
            </w:r>
            <w:r w:rsidR="003645D9">
              <w:rPr>
                <w:b/>
                <w:noProof/>
                <w:sz w:val="28"/>
              </w:rPr>
              <w:t>9</w:t>
            </w:r>
          </w:p>
        </w:tc>
        <w:tc>
          <w:tcPr>
            <w:tcW w:w="709" w:type="dxa"/>
          </w:tcPr>
          <w:p w:rsidR="001E41F3" w:rsidRPr="001210D0" w:rsidRDefault="001E41F3" w:rsidP="0051580D">
            <w:pPr>
              <w:pStyle w:val="CRCoverPage"/>
              <w:tabs>
                <w:tab w:val="right" w:pos="625"/>
              </w:tabs>
              <w:spacing w:after="0"/>
              <w:jc w:val="center"/>
              <w:rPr>
                <w:noProof/>
              </w:rPr>
            </w:pPr>
            <w:r w:rsidRPr="001210D0">
              <w:rPr>
                <w:b/>
                <w:bCs/>
                <w:noProof/>
                <w:sz w:val="28"/>
              </w:rPr>
              <w:t>rev</w:t>
            </w:r>
          </w:p>
        </w:tc>
        <w:tc>
          <w:tcPr>
            <w:tcW w:w="425" w:type="dxa"/>
            <w:shd w:val="pct30" w:color="FFFF00" w:fill="auto"/>
          </w:tcPr>
          <w:p w:rsidR="001E41F3" w:rsidRPr="001210D0" w:rsidRDefault="001336BF">
            <w:pPr>
              <w:pStyle w:val="CRCoverPage"/>
              <w:spacing w:after="0"/>
              <w:jc w:val="center"/>
              <w:rPr>
                <w:b/>
                <w:noProof/>
              </w:rPr>
            </w:pPr>
            <w:r>
              <w:rPr>
                <w:b/>
                <w:noProof/>
                <w:sz w:val="32"/>
              </w:rPr>
              <w:t>-</w:t>
            </w:r>
          </w:p>
        </w:tc>
        <w:tc>
          <w:tcPr>
            <w:tcW w:w="2693" w:type="dxa"/>
          </w:tcPr>
          <w:p w:rsidR="001E41F3" w:rsidRPr="001210D0" w:rsidRDefault="001E41F3" w:rsidP="0051580D">
            <w:pPr>
              <w:pStyle w:val="CRCoverPage"/>
              <w:tabs>
                <w:tab w:val="right" w:pos="1825"/>
              </w:tabs>
              <w:spacing w:after="0"/>
              <w:jc w:val="center"/>
              <w:rPr>
                <w:noProof/>
              </w:rPr>
            </w:pPr>
            <w:r w:rsidRPr="001210D0">
              <w:rPr>
                <w:b/>
                <w:noProof/>
                <w:sz w:val="28"/>
                <w:szCs w:val="28"/>
              </w:rPr>
              <w:t>Current version:</w:t>
            </w:r>
          </w:p>
        </w:tc>
        <w:tc>
          <w:tcPr>
            <w:tcW w:w="1418" w:type="dxa"/>
            <w:shd w:val="pct30" w:color="FFFF00" w:fill="auto"/>
          </w:tcPr>
          <w:p w:rsidR="001E41F3" w:rsidRPr="001210D0" w:rsidRDefault="000B2E42" w:rsidP="00AA5468">
            <w:pPr>
              <w:pStyle w:val="CRCoverPage"/>
              <w:spacing w:after="0"/>
              <w:jc w:val="center"/>
              <w:rPr>
                <w:noProof/>
              </w:rPr>
            </w:pPr>
            <w:r w:rsidRPr="00375C50">
              <w:rPr>
                <w:b/>
                <w:noProof/>
                <w:sz w:val="32"/>
              </w:rPr>
              <w:t>1</w:t>
            </w:r>
            <w:r w:rsidR="00AA5468" w:rsidRPr="00375C50">
              <w:rPr>
                <w:rFonts w:eastAsia="新細明體" w:hint="eastAsia"/>
                <w:b/>
                <w:noProof/>
                <w:sz w:val="32"/>
                <w:lang w:eastAsia="zh-TW"/>
              </w:rPr>
              <w:t>4</w:t>
            </w:r>
            <w:r w:rsidR="001E41F3" w:rsidRPr="00375C50">
              <w:rPr>
                <w:b/>
                <w:noProof/>
                <w:sz w:val="32"/>
              </w:rPr>
              <w:t>.</w:t>
            </w:r>
            <w:r w:rsidR="00375C50" w:rsidRPr="00375C50">
              <w:rPr>
                <w:rFonts w:eastAsia="新細明體" w:hint="eastAsia"/>
                <w:b/>
                <w:noProof/>
                <w:sz w:val="32"/>
                <w:lang w:eastAsia="zh-TW"/>
              </w:rPr>
              <w:t>4</w:t>
            </w:r>
            <w:r w:rsidR="001E41F3" w:rsidRPr="00375C50">
              <w:rPr>
                <w:b/>
                <w:noProof/>
                <w:sz w:val="32"/>
              </w:rPr>
              <w:t>.</w:t>
            </w:r>
            <w:r w:rsidRPr="00375C50">
              <w:rPr>
                <w:b/>
                <w:noProof/>
                <w:sz w:val="32"/>
              </w:rPr>
              <w:t>0</w:t>
            </w:r>
          </w:p>
        </w:tc>
        <w:tc>
          <w:tcPr>
            <w:tcW w:w="143" w:type="dxa"/>
            <w:tcBorders>
              <w:right w:val="single" w:sz="4" w:space="0" w:color="auto"/>
            </w:tcBorders>
          </w:tcPr>
          <w:p w:rsidR="001E41F3" w:rsidRPr="001210D0" w:rsidRDefault="001E41F3">
            <w:pPr>
              <w:pStyle w:val="CRCoverPage"/>
              <w:spacing w:after="0"/>
              <w:rPr>
                <w:noProof/>
              </w:rPr>
            </w:pP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rPr>
                <w:noProof/>
              </w:rPr>
            </w:pPr>
          </w:p>
        </w:tc>
      </w:tr>
      <w:tr w:rsidR="001E41F3" w:rsidRPr="001210D0">
        <w:tc>
          <w:tcPr>
            <w:tcW w:w="9641" w:type="dxa"/>
            <w:gridSpan w:val="9"/>
            <w:tcBorders>
              <w:top w:val="single" w:sz="4" w:space="0" w:color="auto"/>
            </w:tcBorders>
          </w:tcPr>
          <w:p w:rsidR="001E41F3" w:rsidRPr="001210D0" w:rsidRDefault="001E41F3">
            <w:pPr>
              <w:pStyle w:val="CRCoverPage"/>
              <w:spacing w:after="0"/>
              <w:jc w:val="center"/>
              <w:rPr>
                <w:rFonts w:cs="Arial"/>
                <w:i/>
                <w:noProof/>
              </w:rPr>
            </w:pPr>
            <w:r w:rsidRPr="001210D0">
              <w:rPr>
                <w:rFonts w:cs="Arial"/>
                <w:i/>
                <w:noProof/>
              </w:rPr>
              <w:t xml:space="preserve">For </w:t>
            </w:r>
            <w:hyperlink r:id="rId9" w:anchor="_blank" w:history="1">
              <w:r w:rsidRPr="001210D0">
                <w:rPr>
                  <w:rStyle w:val="Hyperlink"/>
                  <w:rFonts w:cs="Arial"/>
                  <w:b/>
                  <w:i/>
                  <w:noProof/>
                  <w:color w:val="FF0000"/>
                </w:rPr>
                <w:t>HE</w:t>
              </w:r>
              <w:bookmarkStart w:id="1" w:name="_Hlt497126619"/>
              <w:r w:rsidRPr="001210D0">
                <w:rPr>
                  <w:rStyle w:val="Hyperlink"/>
                  <w:rFonts w:cs="Arial"/>
                  <w:b/>
                  <w:i/>
                  <w:noProof/>
                  <w:color w:val="FF0000"/>
                </w:rPr>
                <w:t>L</w:t>
              </w:r>
              <w:bookmarkEnd w:id="1"/>
              <w:r w:rsidRPr="001210D0">
                <w:rPr>
                  <w:rStyle w:val="Hyperlink"/>
                  <w:rFonts w:cs="Arial"/>
                  <w:b/>
                  <w:i/>
                  <w:noProof/>
                  <w:color w:val="FF0000"/>
                </w:rPr>
                <w:t>P</w:t>
              </w:r>
            </w:hyperlink>
            <w:r w:rsidRPr="001210D0">
              <w:rPr>
                <w:rFonts w:cs="Arial"/>
                <w:b/>
                <w:i/>
                <w:noProof/>
                <w:color w:val="FF0000"/>
              </w:rPr>
              <w:t xml:space="preserve"> </w:t>
            </w:r>
            <w:r w:rsidRPr="001210D0">
              <w:rPr>
                <w:rFonts w:cs="Arial"/>
                <w:i/>
                <w:noProof/>
              </w:rPr>
              <w:t>on using this form</w:t>
            </w:r>
            <w:r w:rsidR="0051580D" w:rsidRPr="001210D0">
              <w:rPr>
                <w:rFonts w:cs="Arial"/>
                <w:i/>
                <w:noProof/>
              </w:rPr>
              <w:t>: c</w:t>
            </w:r>
            <w:r w:rsidR="00F25D98" w:rsidRPr="001210D0">
              <w:rPr>
                <w:rFonts w:cs="Arial"/>
                <w:i/>
                <w:noProof/>
              </w:rPr>
              <w:t xml:space="preserve">omprehensive instructions can be found at </w:t>
            </w:r>
            <w:r w:rsidR="001B7A65" w:rsidRPr="001210D0">
              <w:rPr>
                <w:rFonts w:cs="Arial"/>
                <w:i/>
                <w:noProof/>
              </w:rPr>
              <w:br/>
            </w:r>
            <w:hyperlink r:id="rId10" w:history="1">
              <w:r w:rsidR="00DE34CF" w:rsidRPr="001210D0">
                <w:rPr>
                  <w:rStyle w:val="Hyperlink"/>
                  <w:rFonts w:cs="Arial"/>
                  <w:i/>
                  <w:noProof/>
                </w:rPr>
                <w:t>http://www.3gpp.org/Change-Requests</w:t>
              </w:r>
            </w:hyperlink>
            <w:r w:rsidR="00F25D98" w:rsidRPr="001210D0">
              <w:rPr>
                <w:rFonts w:cs="Arial"/>
                <w:i/>
                <w:noProof/>
              </w:rPr>
              <w:t>.</w:t>
            </w:r>
          </w:p>
        </w:tc>
      </w:tr>
      <w:tr w:rsidR="001E41F3" w:rsidRPr="001210D0">
        <w:tc>
          <w:tcPr>
            <w:tcW w:w="9641" w:type="dxa"/>
            <w:gridSpan w:val="9"/>
          </w:tcPr>
          <w:p w:rsidR="001E41F3" w:rsidRPr="001210D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0D0" w:rsidTr="00A7671C">
        <w:tc>
          <w:tcPr>
            <w:tcW w:w="2835" w:type="dxa"/>
          </w:tcPr>
          <w:p w:rsidR="00F25D98" w:rsidRPr="001210D0" w:rsidRDefault="00F25D98" w:rsidP="001E41F3">
            <w:pPr>
              <w:pStyle w:val="CRCoverPage"/>
              <w:tabs>
                <w:tab w:val="right" w:pos="2751"/>
              </w:tabs>
              <w:spacing w:after="0"/>
              <w:rPr>
                <w:b/>
                <w:i/>
                <w:noProof/>
              </w:rPr>
            </w:pPr>
            <w:r w:rsidRPr="001210D0">
              <w:rPr>
                <w:b/>
                <w:i/>
                <w:noProof/>
              </w:rPr>
              <w:t>Proposed change</w:t>
            </w:r>
            <w:r w:rsidR="00A7671C" w:rsidRPr="001210D0">
              <w:rPr>
                <w:b/>
                <w:i/>
                <w:noProof/>
              </w:rPr>
              <w:t xml:space="preserve"> </w:t>
            </w:r>
            <w:r w:rsidRPr="001210D0">
              <w:rPr>
                <w:b/>
                <w:i/>
                <w:noProof/>
              </w:rPr>
              <w:t>affects:</w:t>
            </w:r>
          </w:p>
        </w:tc>
        <w:tc>
          <w:tcPr>
            <w:tcW w:w="1418" w:type="dxa"/>
          </w:tcPr>
          <w:p w:rsidR="00F25D98" w:rsidRPr="001210D0" w:rsidRDefault="00F25D98" w:rsidP="001E41F3">
            <w:pPr>
              <w:pStyle w:val="CRCoverPage"/>
              <w:spacing w:after="0"/>
              <w:jc w:val="right"/>
              <w:rPr>
                <w:noProof/>
              </w:rPr>
            </w:pPr>
            <w:r w:rsidRPr="001210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210D0" w:rsidRDefault="00F25D98" w:rsidP="001E41F3">
            <w:pPr>
              <w:pStyle w:val="CRCoverPage"/>
              <w:spacing w:after="0"/>
              <w:jc w:val="center"/>
              <w:rPr>
                <w:b/>
                <w:caps/>
                <w:noProof/>
              </w:rPr>
            </w:pPr>
          </w:p>
        </w:tc>
        <w:tc>
          <w:tcPr>
            <w:tcW w:w="709" w:type="dxa"/>
            <w:tcBorders>
              <w:left w:val="single" w:sz="4" w:space="0" w:color="auto"/>
            </w:tcBorders>
          </w:tcPr>
          <w:p w:rsidR="00F25D98" w:rsidRPr="001210D0" w:rsidRDefault="00F25D98" w:rsidP="001E41F3">
            <w:pPr>
              <w:pStyle w:val="CRCoverPage"/>
              <w:spacing w:after="0"/>
              <w:jc w:val="right"/>
              <w:rPr>
                <w:noProof/>
                <w:u w:val="single"/>
              </w:rPr>
            </w:pPr>
            <w:r w:rsidRPr="001210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210D0" w:rsidRDefault="000B2E42" w:rsidP="001E41F3">
            <w:pPr>
              <w:pStyle w:val="CRCoverPage"/>
              <w:spacing w:after="0"/>
              <w:jc w:val="center"/>
              <w:rPr>
                <w:b/>
                <w:caps/>
                <w:noProof/>
                <w:lang w:eastAsia="ja-JP"/>
              </w:rPr>
            </w:pPr>
            <w:r w:rsidRPr="001210D0">
              <w:rPr>
                <w:rFonts w:hint="eastAsia"/>
                <w:b/>
                <w:caps/>
                <w:noProof/>
                <w:lang w:eastAsia="ja-JP"/>
              </w:rPr>
              <w:t>X</w:t>
            </w:r>
          </w:p>
        </w:tc>
        <w:tc>
          <w:tcPr>
            <w:tcW w:w="2126" w:type="dxa"/>
          </w:tcPr>
          <w:p w:rsidR="00F25D98" w:rsidRPr="001210D0" w:rsidRDefault="00F25D98" w:rsidP="001E41F3">
            <w:pPr>
              <w:pStyle w:val="CRCoverPage"/>
              <w:spacing w:after="0"/>
              <w:jc w:val="right"/>
              <w:rPr>
                <w:noProof/>
                <w:u w:val="single"/>
              </w:rPr>
            </w:pPr>
            <w:r w:rsidRPr="001210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210D0" w:rsidRDefault="00C50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Pr="001210D0" w:rsidRDefault="00F25D98" w:rsidP="001E41F3">
            <w:pPr>
              <w:pStyle w:val="CRCoverPage"/>
              <w:spacing w:after="0"/>
              <w:jc w:val="right"/>
              <w:rPr>
                <w:noProof/>
              </w:rPr>
            </w:pPr>
            <w:r w:rsidRPr="001210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210D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210D0">
        <w:tc>
          <w:tcPr>
            <w:tcW w:w="9641" w:type="dxa"/>
            <w:gridSpan w:val="11"/>
          </w:tcPr>
          <w:p w:rsidR="001E41F3" w:rsidRPr="001210D0" w:rsidRDefault="001E41F3">
            <w:pPr>
              <w:pStyle w:val="CRCoverPage"/>
              <w:spacing w:after="0"/>
              <w:rPr>
                <w:noProof/>
                <w:sz w:val="8"/>
                <w:szCs w:val="8"/>
              </w:rPr>
            </w:pPr>
          </w:p>
        </w:tc>
      </w:tr>
      <w:tr w:rsidR="001E41F3" w:rsidRPr="001210D0">
        <w:tc>
          <w:tcPr>
            <w:tcW w:w="1843" w:type="dxa"/>
            <w:tcBorders>
              <w:top w:val="single" w:sz="4" w:space="0" w:color="auto"/>
              <w:left w:val="single" w:sz="4" w:space="0" w:color="auto"/>
            </w:tcBorders>
          </w:tcPr>
          <w:p w:rsidR="001E41F3" w:rsidRPr="001210D0" w:rsidRDefault="001E41F3">
            <w:pPr>
              <w:pStyle w:val="CRCoverPage"/>
              <w:tabs>
                <w:tab w:val="right" w:pos="1759"/>
              </w:tabs>
              <w:spacing w:after="0"/>
              <w:rPr>
                <w:b/>
                <w:i/>
                <w:noProof/>
              </w:rPr>
            </w:pPr>
            <w:r w:rsidRPr="001210D0">
              <w:rPr>
                <w:b/>
                <w:i/>
                <w:noProof/>
              </w:rPr>
              <w:t>Title:</w:t>
            </w:r>
            <w:r w:rsidRPr="001210D0">
              <w:rPr>
                <w:b/>
                <w:i/>
                <w:noProof/>
              </w:rPr>
              <w:tab/>
            </w:r>
          </w:p>
        </w:tc>
        <w:tc>
          <w:tcPr>
            <w:tcW w:w="7798" w:type="dxa"/>
            <w:gridSpan w:val="10"/>
            <w:tcBorders>
              <w:top w:val="single" w:sz="4" w:space="0" w:color="auto"/>
              <w:right w:val="single" w:sz="4" w:space="0" w:color="auto"/>
            </w:tcBorders>
            <w:shd w:val="pct30" w:color="FFFF00" w:fill="auto"/>
          </w:tcPr>
          <w:p w:rsidR="001E41F3" w:rsidRPr="004C1EDB" w:rsidRDefault="00D71AC9" w:rsidP="000D17C8">
            <w:pPr>
              <w:pStyle w:val="CRCoverPage"/>
              <w:spacing w:after="0"/>
              <w:ind w:left="100"/>
              <w:rPr>
                <w:rFonts w:eastAsia="新細明體"/>
                <w:noProof/>
                <w:lang w:eastAsia="zh-TW"/>
              </w:rPr>
            </w:pPr>
            <w:r>
              <w:rPr>
                <w:noProof/>
                <w:lang w:eastAsia="ja-JP"/>
              </w:rPr>
              <w:t xml:space="preserve">PUSCH and </w:t>
            </w:r>
            <w:r w:rsidRPr="001C3FCA">
              <w:rPr>
                <w:rFonts w:cs="Arial"/>
                <w:noProof/>
                <w:lang w:eastAsia="ja-JP"/>
              </w:rPr>
              <w:t>SRS</w:t>
            </w:r>
            <w:r w:rsidR="001C3FCA" w:rsidRPr="007678AA">
              <w:rPr>
                <w:rFonts w:eastAsia="新細明體" w:cs="Arial"/>
                <w:noProof/>
                <w:lang w:eastAsia="zh-TW"/>
              </w:rPr>
              <w:t xml:space="preserve"> Transmission</w:t>
            </w:r>
            <w:r w:rsidRPr="001C3FCA">
              <w:rPr>
                <w:rFonts w:cs="Arial"/>
                <w:noProof/>
                <w:lang w:eastAsia="ja-JP"/>
              </w:rPr>
              <w:t xml:space="preserve"> in UpPTS</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7798" w:type="dxa"/>
            <w:gridSpan w:val="10"/>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Source to WG:</w:t>
            </w:r>
          </w:p>
        </w:tc>
        <w:tc>
          <w:tcPr>
            <w:tcW w:w="7798" w:type="dxa"/>
            <w:gridSpan w:val="10"/>
            <w:tcBorders>
              <w:right w:val="single" w:sz="4" w:space="0" w:color="auto"/>
            </w:tcBorders>
            <w:shd w:val="pct30" w:color="FFFF00" w:fill="auto"/>
          </w:tcPr>
          <w:p w:rsidR="001E41F3" w:rsidRPr="004C1EDB" w:rsidRDefault="000D17C8" w:rsidP="002D1181">
            <w:pPr>
              <w:pStyle w:val="CRCoverPage"/>
              <w:spacing w:after="0"/>
              <w:ind w:left="100"/>
              <w:rPr>
                <w:rFonts w:eastAsia="新細明體"/>
                <w:noProof/>
                <w:lang w:eastAsia="zh-TW"/>
              </w:rPr>
            </w:pPr>
            <w:r>
              <w:rPr>
                <w:rFonts w:eastAsia="新細明體" w:hint="eastAsia"/>
                <w:noProof/>
                <w:lang w:eastAsia="zh-TW"/>
              </w:rPr>
              <w:t>MediaT</w:t>
            </w:r>
            <w:r w:rsidR="00BC5744" w:rsidRPr="004C1EDB">
              <w:rPr>
                <w:rFonts w:eastAsia="新細明體" w:hint="eastAsia"/>
                <w:noProof/>
                <w:lang w:eastAsia="zh-TW"/>
              </w:rPr>
              <w:t>ek</w:t>
            </w:r>
            <w:r w:rsidR="0089273D">
              <w:rPr>
                <w:rFonts w:eastAsia="新細明體" w:hint="eastAsia"/>
                <w:noProof/>
                <w:lang w:eastAsia="zh-TW"/>
              </w:rPr>
              <w:t>, CMCC</w:t>
            </w: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Source to TSG:</w:t>
            </w:r>
          </w:p>
        </w:tc>
        <w:tc>
          <w:tcPr>
            <w:tcW w:w="7798" w:type="dxa"/>
            <w:gridSpan w:val="10"/>
            <w:tcBorders>
              <w:right w:val="single" w:sz="4" w:space="0" w:color="auto"/>
            </w:tcBorders>
            <w:shd w:val="pct30" w:color="FFFF00" w:fill="auto"/>
          </w:tcPr>
          <w:p w:rsidR="001E41F3" w:rsidRPr="001210D0" w:rsidRDefault="001E41F3">
            <w:pPr>
              <w:pStyle w:val="CRCoverPage"/>
              <w:spacing w:after="0"/>
              <w:ind w:left="100"/>
              <w:rPr>
                <w:noProof/>
                <w:lang w:eastAsia="ja-JP"/>
              </w:rPr>
            </w:pP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7798" w:type="dxa"/>
            <w:gridSpan w:val="10"/>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Work item code</w:t>
            </w:r>
            <w:r w:rsidR="0051580D" w:rsidRPr="001210D0">
              <w:rPr>
                <w:b/>
                <w:i/>
                <w:noProof/>
              </w:rPr>
              <w:t>:</w:t>
            </w:r>
          </w:p>
        </w:tc>
        <w:tc>
          <w:tcPr>
            <w:tcW w:w="3260" w:type="dxa"/>
            <w:gridSpan w:val="5"/>
            <w:shd w:val="pct30" w:color="FFFF00" w:fill="auto"/>
          </w:tcPr>
          <w:p w:rsidR="001E41F3" w:rsidRPr="004C1EDB" w:rsidRDefault="00C50427" w:rsidP="00AA5468">
            <w:pPr>
              <w:pStyle w:val="CRCoverPage"/>
              <w:spacing w:after="0"/>
              <w:ind w:left="100"/>
              <w:rPr>
                <w:rFonts w:eastAsia="新細明體"/>
                <w:noProof/>
                <w:lang w:eastAsia="zh-TW"/>
              </w:rPr>
            </w:pPr>
            <w:r>
              <w:t>TEI1</w:t>
            </w:r>
            <w:r w:rsidR="00AA5468">
              <w:rPr>
                <w:rFonts w:eastAsia="新細明體" w:hint="eastAsia"/>
                <w:lang w:eastAsia="zh-TW"/>
              </w:rPr>
              <w:t>4</w:t>
            </w:r>
          </w:p>
        </w:tc>
        <w:tc>
          <w:tcPr>
            <w:tcW w:w="994" w:type="dxa"/>
            <w:gridSpan w:val="2"/>
            <w:tcBorders>
              <w:left w:val="nil"/>
            </w:tcBorders>
          </w:tcPr>
          <w:p w:rsidR="001E41F3" w:rsidRPr="001210D0" w:rsidRDefault="001E41F3">
            <w:pPr>
              <w:pStyle w:val="CRCoverPage"/>
              <w:spacing w:after="0"/>
              <w:ind w:right="100"/>
              <w:rPr>
                <w:noProof/>
              </w:rPr>
            </w:pPr>
          </w:p>
        </w:tc>
        <w:tc>
          <w:tcPr>
            <w:tcW w:w="1417" w:type="dxa"/>
            <w:gridSpan w:val="2"/>
            <w:tcBorders>
              <w:left w:val="nil"/>
            </w:tcBorders>
          </w:tcPr>
          <w:p w:rsidR="001E41F3" w:rsidRPr="001210D0" w:rsidRDefault="001E41F3">
            <w:pPr>
              <w:pStyle w:val="CRCoverPage"/>
              <w:spacing w:after="0"/>
              <w:jc w:val="right"/>
              <w:rPr>
                <w:noProof/>
              </w:rPr>
            </w:pPr>
            <w:r w:rsidRPr="001210D0">
              <w:rPr>
                <w:b/>
                <w:i/>
                <w:noProof/>
              </w:rPr>
              <w:t>Date:</w:t>
            </w:r>
          </w:p>
        </w:tc>
        <w:tc>
          <w:tcPr>
            <w:tcW w:w="2127" w:type="dxa"/>
            <w:tcBorders>
              <w:right w:val="single" w:sz="4" w:space="0" w:color="auto"/>
            </w:tcBorders>
            <w:shd w:val="pct30" w:color="FFFF00" w:fill="auto"/>
          </w:tcPr>
          <w:p w:rsidR="001E41F3" w:rsidRPr="004C1EDB" w:rsidRDefault="00E302AD" w:rsidP="002F7AF2">
            <w:pPr>
              <w:pStyle w:val="CRCoverPage"/>
              <w:spacing w:after="0"/>
              <w:ind w:left="100"/>
              <w:rPr>
                <w:rFonts w:eastAsia="新細明體"/>
                <w:noProof/>
                <w:lang w:eastAsia="zh-TW"/>
              </w:rPr>
            </w:pPr>
            <w:r>
              <w:rPr>
                <w:noProof/>
              </w:rPr>
              <w:t>201</w:t>
            </w:r>
            <w:r w:rsidRPr="004C1EDB">
              <w:rPr>
                <w:rFonts w:eastAsia="新細明體" w:hint="eastAsia"/>
                <w:noProof/>
                <w:lang w:eastAsia="zh-TW"/>
              </w:rPr>
              <w:t>7</w:t>
            </w:r>
            <w:r w:rsidR="004242F1" w:rsidRPr="001210D0">
              <w:rPr>
                <w:noProof/>
              </w:rPr>
              <w:t>-</w:t>
            </w:r>
            <w:r w:rsidR="0050757B" w:rsidRPr="0050757B">
              <w:rPr>
                <w:rFonts w:eastAsia="新細明體" w:hint="eastAsia"/>
                <w:noProof/>
                <w:lang w:eastAsia="zh-TW"/>
              </w:rPr>
              <w:t>10</w:t>
            </w:r>
            <w:r w:rsidR="0050757B" w:rsidRPr="0050757B">
              <w:rPr>
                <w:rFonts w:eastAsia="新細明體"/>
                <w:noProof/>
                <w:lang w:eastAsia="zh-TW"/>
              </w:rPr>
              <w:t>-10</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1560" w:type="dxa"/>
            <w:gridSpan w:val="4"/>
          </w:tcPr>
          <w:p w:rsidR="001E41F3" w:rsidRPr="001210D0" w:rsidRDefault="001E41F3">
            <w:pPr>
              <w:pStyle w:val="CRCoverPage"/>
              <w:spacing w:after="0"/>
              <w:rPr>
                <w:noProof/>
                <w:sz w:val="8"/>
                <w:szCs w:val="8"/>
              </w:rPr>
            </w:pPr>
          </w:p>
        </w:tc>
        <w:tc>
          <w:tcPr>
            <w:tcW w:w="2694" w:type="dxa"/>
            <w:gridSpan w:val="3"/>
          </w:tcPr>
          <w:p w:rsidR="001E41F3" w:rsidRPr="001210D0" w:rsidRDefault="001E41F3">
            <w:pPr>
              <w:pStyle w:val="CRCoverPage"/>
              <w:spacing w:after="0"/>
              <w:rPr>
                <w:noProof/>
                <w:sz w:val="8"/>
                <w:szCs w:val="8"/>
              </w:rPr>
            </w:pPr>
          </w:p>
        </w:tc>
        <w:tc>
          <w:tcPr>
            <w:tcW w:w="1417" w:type="dxa"/>
            <w:gridSpan w:val="2"/>
          </w:tcPr>
          <w:p w:rsidR="001E41F3" w:rsidRPr="001210D0" w:rsidRDefault="001E41F3">
            <w:pPr>
              <w:pStyle w:val="CRCoverPage"/>
              <w:spacing w:after="0"/>
              <w:rPr>
                <w:noProof/>
                <w:sz w:val="8"/>
                <w:szCs w:val="8"/>
              </w:rPr>
            </w:pPr>
          </w:p>
        </w:tc>
        <w:tc>
          <w:tcPr>
            <w:tcW w:w="2127" w:type="dxa"/>
            <w:tcBorders>
              <w:right w:val="single" w:sz="4" w:space="0" w:color="auto"/>
            </w:tcBorders>
          </w:tcPr>
          <w:p w:rsidR="001E41F3" w:rsidRPr="001210D0" w:rsidRDefault="001E41F3">
            <w:pPr>
              <w:pStyle w:val="CRCoverPage"/>
              <w:spacing w:after="0"/>
              <w:rPr>
                <w:noProof/>
                <w:sz w:val="8"/>
                <w:szCs w:val="8"/>
              </w:rPr>
            </w:pPr>
          </w:p>
        </w:tc>
      </w:tr>
      <w:tr w:rsidR="001E41F3" w:rsidRPr="001210D0">
        <w:trPr>
          <w:cantSplit/>
        </w:trPr>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Category:</w:t>
            </w:r>
          </w:p>
        </w:tc>
        <w:tc>
          <w:tcPr>
            <w:tcW w:w="425" w:type="dxa"/>
            <w:shd w:val="pct30" w:color="FFFF00" w:fill="auto"/>
          </w:tcPr>
          <w:p w:rsidR="001E41F3" w:rsidRPr="004C1EDB" w:rsidRDefault="00BC40AE">
            <w:pPr>
              <w:pStyle w:val="CRCoverPage"/>
              <w:spacing w:after="0"/>
              <w:ind w:left="100"/>
              <w:rPr>
                <w:rFonts w:eastAsia="新細明體"/>
                <w:b/>
                <w:noProof/>
                <w:lang w:eastAsia="zh-TW"/>
              </w:rPr>
            </w:pPr>
            <w:r>
              <w:rPr>
                <w:rFonts w:eastAsia="新細明體" w:hint="eastAsia"/>
                <w:b/>
                <w:noProof/>
                <w:lang w:eastAsia="zh-TW"/>
              </w:rPr>
              <w:t>F</w:t>
            </w:r>
          </w:p>
        </w:tc>
        <w:tc>
          <w:tcPr>
            <w:tcW w:w="3829" w:type="dxa"/>
            <w:gridSpan w:val="6"/>
            <w:tcBorders>
              <w:left w:val="nil"/>
            </w:tcBorders>
          </w:tcPr>
          <w:p w:rsidR="001E41F3" w:rsidRPr="001210D0" w:rsidRDefault="001E41F3">
            <w:pPr>
              <w:pStyle w:val="CRCoverPage"/>
              <w:spacing w:after="0"/>
              <w:rPr>
                <w:noProof/>
              </w:rPr>
            </w:pPr>
          </w:p>
        </w:tc>
        <w:tc>
          <w:tcPr>
            <w:tcW w:w="1417" w:type="dxa"/>
            <w:gridSpan w:val="2"/>
            <w:tcBorders>
              <w:left w:val="nil"/>
            </w:tcBorders>
          </w:tcPr>
          <w:p w:rsidR="001E41F3" w:rsidRPr="001210D0" w:rsidRDefault="001E41F3">
            <w:pPr>
              <w:pStyle w:val="CRCoverPage"/>
              <w:spacing w:after="0"/>
              <w:jc w:val="right"/>
              <w:rPr>
                <w:b/>
                <w:i/>
                <w:noProof/>
              </w:rPr>
            </w:pPr>
            <w:r w:rsidRPr="001210D0">
              <w:rPr>
                <w:b/>
                <w:i/>
                <w:noProof/>
              </w:rPr>
              <w:t>Release:</w:t>
            </w:r>
          </w:p>
        </w:tc>
        <w:tc>
          <w:tcPr>
            <w:tcW w:w="2127" w:type="dxa"/>
            <w:tcBorders>
              <w:right w:val="single" w:sz="4" w:space="0" w:color="auto"/>
            </w:tcBorders>
            <w:shd w:val="pct30" w:color="FFFF00" w:fill="auto"/>
          </w:tcPr>
          <w:p w:rsidR="001E41F3" w:rsidRPr="004C1EDB" w:rsidRDefault="0026004D" w:rsidP="00D91F99">
            <w:pPr>
              <w:pStyle w:val="CRCoverPage"/>
              <w:spacing w:after="0"/>
              <w:ind w:left="100"/>
              <w:rPr>
                <w:rFonts w:eastAsia="新細明體"/>
                <w:noProof/>
                <w:lang w:eastAsia="zh-TW"/>
              </w:rPr>
            </w:pPr>
            <w:r w:rsidRPr="001210D0">
              <w:rPr>
                <w:noProof/>
              </w:rPr>
              <w:t>Rel-</w:t>
            </w:r>
            <w:r w:rsidR="00DA4334" w:rsidRPr="001210D0">
              <w:rPr>
                <w:noProof/>
              </w:rPr>
              <w:t>1</w:t>
            </w:r>
            <w:r w:rsidR="00AA5468">
              <w:rPr>
                <w:rFonts w:eastAsia="新細明體" w:hint="eastAsia"/>
                <w:noProof/>
                <w:lang w:eastAsia="zh-TW"/>
              </w:rPr>
              <w:t>4</w:t>
            </w:r>
          </w:p>
        </w:tc>
      </w:tr>
      <w:tr w:rsidR="001E41F3" w:rsidRPr="001210D0">
        <w:tc>
          <w:tcPr>
            <w:tcW w:w="1843" w:type="dxa"/>
            <w:tcBorders>
              <w:left w:val="single" w:sz="4" w:space="0" w:color="auto"/>
              <w:bottom w:val="single" w:sz="4" w:space="0" w:color="auto"/>
            </w:tcBorders>
          </w:tcPr>
          <w:p w:rsidR="001E41F3" w:rsidRPr="001210D0" w:rsidRDefault="001E41F3">
            <w:pPr>
              <w:pStyle w:val="CRCoverPage"/>
              <w:spacing w:after="0"/>
              <w:rPr>
                <w:b/>
                <w:i/>
                <w:noProof/>
              </w:rPr>
            </w:pPr>
          </w:p>
        </w:tc>
        <w:tc>
          <w:tcPr>
            <w:tcW w:w="4678" w:type="dxa"/>
            <w:gridSpan w:val="8"/>
            <w:tcBorders>
              <w:bottom w:val="single" w:sz="4" w:space="0" w:color="auto"/>
            </w:tcBorders>
          </w:tcPr>
          <w:p w:rsidR="001E41F3" w:rsidRPr="001210D0" w:rsidRDefault="001E41F3">
            <w:pPr>
              <w:pStyle w:val="CRCoverPage"/>
              <w:spacing w:after="0"/>
              <w:ind w:left="383" w:hanging="383"/>
              <w:rPr>
                <w:i/>
                <w:noProof/>
                <w:sz w:val="18"/>
              </w:rPr>
            </w:pPr>
            <w:r w:rsidRPr="001210D0">
              <w:rPr>
                <w:i/>
                <w:noProof/>
                <w:sz w:val="18"/>
              </w:rPr>
              <w:t xml:space="preserve">Use </w:t>
            </w:r>
            <w:r w:rsidRPr="001210D0">
              <w:rPr>
                <w:i/>
                <w:noProof/>
                <w:sz w:val="18"/>
                <w:u w:val="single"/>
              </w:rPr>
              <w:t>one</w:t>
            </w:r>
            <w:r w:rsidRPr="001210D0">
              <w:rPr>
                <w:i/>
                <w:noProof/>
                <w:sz w:val="18"/>
              </w:rPr>
              <w:t xml:space="preserve"> of the following categories:</w:t>
            </w:r>
            <w:r w:rsidRPr="001210D0">
              <w:rPr>
                <w:b/>
                <w:i/>
                <w:noProof/>
                <w:sz w:val="18"/>
              </w:rPr>
              <w:br/>
              <w:t>F</w:t>
            </w:r>
            <w:r w:rsidRPr="001210D0">
              <w:rPr>
                <w:i/>
                <w:noProof/>
                <w:sz w:val="18"/>
              </w:rPr>
              <w:t xml:space="preserve">  (correction)</w:t>
            </w:r>
            <w:r w:rsidRPr="001210D0">
              <w:rPr>
                <w:i/>
                <w:noProof/>
                <w:sz w:val="18"/>
              </w:rPr>
              <w:br/>
            </w:r>
            <w:r w:rsidRPr="001210D0">
              <w:rPr>
                <w:b/>
                <w:i/>
                <w:noProof/>
                <w:sz w:val="18"/>
              </w:rPr>
              <w:t>A</w:t>
            </w:r>
            <w:r w:rsidRPr="001210D0">
              <w:rPr>
                <w:i/>
                <w:noProof/>
                <w:sz w:val="18"/>
              </w:rPr>
              <w:t xml:space="preserve">  (</w:t>
            </w:r>
            <w:r w:rsidR="00DE34CF" w:rsidRPr="001210D0">
              <w:rPr>
                <w:i/>
                <w:noProof/>
                <w:sz w:val="18"/>
              </w:rPr>
              <w:t xml:space="preserve">mirror </w:t>
            </w:r>
            <w:r w:rsidRPr="001210D0">
              <w:rPr>
                <w:i/>
                <w:noProof/>
                <w:sz w:val="18"/>
              </w:rPr>
              <w:t>correspond</w:t>
            </w:r>
            <w:r w:rsidR="00DE34CF" w:rsidRPr="001210D0">
              <w:rPr>
                <w:i/>
                <w:noProof/>
                <w:sz w:val="18"/>
              </w:rPr>
              <w:t xml:space="preserve">ing </w:t>
            </w:r>
            <w:r w:rsidRPr="001210D0">
              <w:rPr>
                <w:i/>
                <w:noProof/>
                <w:sz w:val="18"/>
              </w:rPr>
              <w:t xml:space="preserve">to a </w:t>
            </w:r>
            <w:r w:rsidR="00DE34CF" w:rsidRPr="001210D0">
              <w:rPr>
                <w:i/>
                <w:noProof/>
                <w:sz w:val="18"/>
              </w:rPr>
              <w:t xml:space="preserve">change </w:t>
            </w:r>
            <w:r w:rsidRPr="001210D0">
              <w:rPr>
                <w:i/>
                <w:noProof/>
                <w:sz w:val="18"/>
              </w:rPr>
              <w:t>in an earlier release)</w:t>
            </w:r>
            <w:r w:rsidRPr="001210D0">
              <w:rPr>
                <w:i/>
                <w:noProof/>
                <w:sz w:val="18"/>
              </w:rPr>
              <w:br/>
            </w:r>
            <w:r w:rsidRPr="001210D0">
              <w:rPr>
                <w:b/>
                <w:i/>
                <w:noProof/>
                <w:sz w:val="18"/>
              </w:rPr>
              <w:t>B</w:t>
            </w:r>
            <w:r w:rsidRPr="001210D0">
              <w:rPr>
                <w:i/>
                <w:noProof/>
                <w:sz w:val="18"/>
              </w:rPr>
              <w:t xml:space="preserve">  (addition of feature), </w:t>
            </w:r>
            <w:r w:rsidRPr="001210D0">
              <w:rPr>
                <w:i/>
                <w:noProof/>
                <w:sz w:val="18"/>
              </w:rPr>
              <w:br/>
            </w:r>
            <w:r w:rsidRPr="001210D0">
              <w:rPr>
                <w:b/>
                <w:i/>
                <w:noProof/>
                <w:sz w:val="18"/>
              </w:rPr>
              <w:t>C</w:t>
            </w:r>
            <w:r w:rsidRPr="001210D0">
              <w:rPr>
                <w:i/>
                <w:noProof/>
                <w:sz w:val="18"/>
              </w:rPr>
              <w:t xml:space="preserve">  (functional modification of feature)</w:t>
            </w:r>
            <w:r w:rsidRPr="001210D0">
              <w:rPr>
                <w:i/>
                <w:noProof/>
                <w:sz w:val="18"/>
              </w:rPr>
              <w:br/>
            </w:r>
            <w:r w:rsidRPr="001210D0">
              <w:rPr>
                <w:b/>
                <w:i/>
                <w:noProof/>
                <w:sz w:val="18"/>
              </w:rPr>
              <w:t>D</w:t>
            </w:r>
            <w:r w:rsidRPr="001210D0">
              <w:rPr>
                <w:i/>
                <w:noProof/>
                <w:sz w:val="18"/>
              </w:rPr>
              <w:t xml:space="preserve">  (editorial modification)</w:t>
            </w:r>
          </w:p>
          <w:p w:rsidR="001E41F3" w:rsidRPr="001210D0" w:rsidRDefault="001E41F3">
            <w:pPr>
              <w:pStyle w:val="CRCoverPage"/>
              <w:rPr>
                <w:noProof/>
              </w:rPr>
            </w:pPr>
            <w:r w:rsidRPr="001210D0">
              <w:rPr>
                <w:noProof/>
                <w:sz w:val="18"/>
              </w:rPr>
              <w:t>Detailed explanations of the above categories can</w:t>
            </w:r>
            <w:r w:rsidRPr="001210D0">
              <w:rPr>
                <w:noProof/>
                <w:sz w:val="18"/>
              </w:rPr>
              <w:br/>
              <w:t xml:space="preserve">be found in 3GPP </w:t>
            </w:r>
            <w:hyperlink r:id="rId11" w:history="1">
              <w:r w:rsidRPr="001210D0">
                <w:rPr>
                  <w:rStyle w:val="Hyperlink"/>
                  <w:noProof/>
                  <w:sz w:val="18"/>
                </w:rPr>
                <w:t>TR 21.900</w:t>
              </w:r>
            </w:hyperlink>
            <w:r w:rsidRPr="001210D0">
              <w:rPr>
                <w:noProof/>
                <w:sz w:val="18"/>
              </w:rPr>
              <w:t>.</w:t>
            </w:r>
          </w:p>
        </w:tc>
        <w:tc>
          <w:tcPr>
            <w:tcW w:w="3120" w:type="dxa"/>
            <w:gridSpan w:val="2"/>
            <w:tcBorders>
              <w:bottom w:val="single" w:sz="4" w:space="0" w:color="auto"/>
              <w:right w:val="single" w:sz="4" w:space="0" w:color="auto"/>
            </w:tcBorders>
          </w:tcPr>
          <w:p w:rsidR="000C038A" w:rsidRPr="001210D0" w:rsidRDefault="001E41F3" w:rsidP="00BD6BB8">
            <w:pPr>
              <w:pStyle w:val="CRCoverPage"/>
              <w:tabs>
                <w:tab w:val="left" w:pos="950"/>
              </w:tabs>
              <w:spacing w:after="0"/>
              <w:ind w:left="241" w:hanging="241"/>
              <w:rPr>
                <w:i/>
                <w:noProof/>
                <w:sz w:val="18"/>
              </w:rPr>
            </w:pPr>
            <w:r w:rsidRPr="001210D0">
              <w:rPr>
                <w:i/>
                <w:noProof/>
                <w:sz w:val="18"/>
              </w:rPr>
              <w:t xml:space="preserve">Use </w:t>
            </w:r>
            <w:r w:rsidRPr="001210D0">
              <w:rPr>
                <w:i/>
                <w:noProof/>
                <w:sz w:val="18"/>
                <w:u w:val="single"/>
              </w:rPr>
              <w:t>one</w:t>
            </w:r>
            <w:r w:rsidRPr="001210D0">
              <w:rPr>
                <w:i/>
                <w:noProof/>
                <w:sz w:val="18"/>
              </w:rPr>
              <w:t xml:space="preserve"> of the following releases:</w:t>
            </w:r>
            <w:r w:rsidRPr="001210D0">
              <w:rPr>
                <w:i/>
                <w:noProof/>
                <w:sz w:val="18"/>
              </w:rPr>
              <w:br/>
              <w:t>Rel-8</w:t>
            </w:r>
            <w:r w:rsidRPr="001210D0">
              <w:rPr>
                <w:i/>
                <w:noProof/>
                <w:sz w:val="18"/>
              </w:rPr>
              <w:tab/>
              <w:t>(Release 8)</w:t>
            </w:r>
            <w:r w:rsidR="007C2097" w:rsidRPr="001210D0">
              <w:rPr>
                <w:i/>
                <w:noProof/>
                <w:sz w:val="18"/>
              </w:rPr>
              <w:br/>
              <w:t>Rel-9</w:t>
            </w:r>
            <w:r w:rsidR="007C2097" w:rsidRPr="001210D0">
              <w:rPr>
                <w:i/>
                <w:noProof/>
                <w:sz w:val="18"/>
              </w:rPr>
              <w:tab/>
              <w:t>(Release 9)</w:t>
            </w:r>
            <w:r w:rsidR="009777D9" w:rsidRPr="001210D0">
              <w:rPr>
                <w:i/>
                <w:noProof/>
                <w:sz w:val="18"/>
              </w:rPr>
              <w:br/>
              <w:t>Rel-10</w:t>
            </w:r>
            <w:r w:rsidR="009777D9" w:rsidRPr="001210D0">
              <w:rPr>
                <w:i/>
                <w:noProof/>
                <w:sz w:val="18"/>
              </w:rPr>
              <w:tab/>
              <w:t>(Release 10)</w:t>
            </w:r>
            <w:r w:rsidR="000C038A" w:rsidRPr="001210D0">
              <w:rPr>
                <w:i/>
                <w:noProof/>
                <w:sz w:val="18"/>
              </w:rPr>
              <w:br/>
              <w:t>Rel-11</w:t>
            </w:r>
            <w:r w:rsidR="000C038A" w:rsidRPr="001210D0">
              <w:rPr>
                <w:i/>
                <w:noProof/>
                <w:sz w:val="18"/>
              </w:rPr>
              <w:tab/>
              <w:t>(Release 11)</w:t>
            </w:r>
            <w:r w:rsidR="000C038A" w:rsidRPr="001210D0">
              <w:rPr>
                <w:i/>
                <w:noProof/>
                <w:sz w:val="18"/>
              </w:rPr>
              <w:br/>
              <w:t>Rel-12</w:t>
            </w:r>
            <w:r w:rsidR="000C038A" w:rsidRPr="001210D0">
              <w:rPr>
                <w:i/>
                <w:noProof/>
                <w:sz w:val="18"/>
              </w:rPr>
              <w:tab/>
              <w:t>(Release 12)</w:t>
            </w:r>
            <w:r w:rsidR="0051580D" w:rsidRPr="001210D0">
              <w:rPr>
                <w:i/>
                <w:noProof/>
                <w:sz w:val="18"/>
              </w:rPr>
              <w:br/>
            </w:r>
            <w:bookmarkStart w:id="2" w:name="OLE_LINK1"/>
            <w:r w:rsidR="0051580D" w:rsidRPr="001210D0">
              <w:rPr>
                <w:i/>
                <w:noProof/>
                <w:sz w:val="18"/>
              </w:rPr>
              <w:t>Rel-13</w:t>
            </w:r>
            <w:r w:rsidR="0051580D" w:rsidRPr="001210D0">
              <w:rPr>
                <w:i/>
                <w:noProof/>
                <w:sz w:val="18"/>
              </w:rPr>
              <w:tab/>
              <w:t>(Release 13)</w:t>
            </w:r>
            <w:bookmarkEnd w:id="2"/>
            <w:r w:rsidR="00BD6BB8" w:rsidRPr="001210D0">
              <w:rPr>
                <w:i/>
                <w:noProof/>
                <w:sz w:val="18"/>
              </w:rPr>
              <w:br/>
              <w:t>Rel-14</w:t>
            </w:r>
            <w:r w:rsidR="00BD6BB8" w:rsidRPr="001210D0">
              <w:rPr>
                <w:i/>
                <w:noProof/>
                <w:sz w:val="18"/>
              </w:rPr>
              <w:tab/>
              <w:t>(Release 14)</w:t>
            </w:r>
          </w:p>
        </w:tc>
      </w:tr>
      <w:tr w:rsidR="001E41F3" w:rsidRPr="001210D0">
        <w:tc>
          <w:tcPr>
            <w:tcW w:w="1843" w:type="dxa"/>
          </w:tcPr>
          <w:p w:rsidR="001E41F3" w:rsidRPr="001210D0" w:rsidRDefault="001E41F3">
            <w:pPr>
              <w:pStyle w:val="CRCoverPage"/>
              <w:spacing w:after="0"/>
              <w:rPr>
                <w:b/>
                <w:i/>
                <w:noProof/>
                <w:sz w:val="8"/>
                <w:szCs w:val="8"/>
              </w:rPr>
            </w:pPr>
          </w:p>
        </w:tc>
        <w:tc>
          <w:tcPr>
            <w:tcW w:w="7798" w:type="dxa"/>
            <w:gridSpan w:val="10"/>
          </w:tcPr>
          <w:p w:rsidR="001E41F3" w:rsidRPr="001210D0" w:rsidRDefault="001E41F3">
            <w:pPr>
              <w:pStyle w:val="CRCoverPage"/>
              <w:spacing w:after="0"/>
              <w:rPr>
                <w:noProof/>
                <w:sz w:val="8"/>
                <w:szCs w:val="8"/>
              </w:rPr>
            </w:pPr>
          </w:p>
        </w:tc>
      </w:tr>
      <w:tr w:rsidR="001E41F3" w:rsidRPr="00B906AC">
        <w:tc>
          <w:tcPr>
            <w:tcW w:w="2268" w:type="dxa"/>
            <w:gridSpan w:val="2"/>
            <w:tcBorders>
              <w:top w:val="single" w:sz="4" w:space="0" w:color="auto"/>
              <w:left w:val="single" w:sz="4" w:space="0" w:color="auto"/>
            </w:tcBorders>
          </w:tcPr>
          <w:p w:rsidR="001E41F3" w:rsidRPr="001210D0" w:rsidRDefault="001E41F3">
            <w:pPr>
              <w:pStyle w:val="CRCoverPage"/>
              <w:tabs>
                <w:tab w:val="right" w:pos="2184"/>
              </w:tabs>
              <w:spacing w:after="0"/>
              <w:rPr>
                <w:b/>
                <w:i/>
                <w:noProof/>
              </w:rPr>
            </w:pPr>
            <w:r w:rsidRPr="001210D0">
              <w:rPr>
                <w:b/>
                <w:i/>
                <w:noProof/>
              </w:rPr>
              <w:t>Reason for change:</w:t>
            </w:r>
          </w:p>
        </w:tc>
        <w:tc>
          <w:tcPr>
            <w:tcW w:w="7373" w:type="dxa"/>
            <w:gridSpan w:val="9"/>
            <w:tcBorders>
              <w:top w:val="single" w:sz="4" w:space="0" w:color="auto"/>
              <w:right w:val="single" w:sz="4" w:space="0" w:color="auto"/>
            </w:tcBorders>
            <w:shd w:val="pct30" w:color="FFFF00" w:fill="auto"/>
          </w:tcPr>
          <w:p w:rsidR="00C0589E" w:rsidRPr="004C1EDB" w:rsidRDefault="00D71AC9" w:rsidP="001336BF">
            <w:pPr>
              <w:pStyle w:val="CRCoverPage"/>
              <w:spacing w:after="0"/>
              <w:ind w:left="100"/>
              <w:rPr>
                <w:rFonts w:eastAsia="新細明體"/>
                <w:noProof/>
                <w:lang w:eastAsia="zh-TW"/>
              </w:rPr>
            </w:pPr>
            <w:r>
              <w:rPr>
                <w:rFonts w:eastAsia="新細明體"/>
                <w:noProof/>
                <w:lang w:eastAsia="zh-TW"/>
              </w:rPr>
              <w:t xml:space="preserve">Clarify </w:t>
            </w:r>
            <w:r w:rsidR="003706DC">
              <w:rPr>
                <w:rFonts w:eastAsia="新細明體"/>
                <w:noProof/>
                <w:lang w:eastAsia="zh-TW"/>
              </w:rPr>
              <w:t xml:space="preserve">UE behavior for </w:t>
            </w:r>
            <w:r>
              <w:rPr>
                <w:rFonts w:eastAsia="新細明體"/>
                <w:noProof/>
                <w:lang w:eastAsia="zh-TW"/>
              </w:rPr>
              <w:t xml:space="preserve">PUSCH and SRS </w:t>
            </w:r>
            <w:r w:rsidR="003706DC">
              <w:rPr>
                <w:rFonts w:eastAsia="新細明體"/>
                <w:noProof/>
                <w:lang w:eastAsia="zh-TW"/>
              </w:rPr>
              <w:t>transmission</w:t>
            </w:r>
            <w:r>
              <w:rPr>
                <w:rFonts w:eastAsia="新細明體"/>
                <w:noProof/>
                <w:lang w:eastAsia="zh-TW"/>
              </w:rPr>
              <w:t xml:space="preserve"> in UpPTS.</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r w:rsidRPr="001210D0">
              <w:rPr>
                <w:b/>
                <w:i/>
                <w:noProof/>
              </w:rPr>
              <w:t>Summary of change</w:t>
            </w:r>
            <w:r w:rsidR="0051580D" w:rsidRPr="001210D0">
              <w:rPr>
                <w:b/>
                <w:i/>
                <w:noProof/>
              </w:rPr>
              <w:t>:</w:t>
            </w:r>
          </w:p>
        </w:tc>
        <w:tc>
          <w:tcPr>
            <w:tcW w:w="7373" w:type="dxa"/>
            <w:gridSpan w:val="9"/>
            <w:tcBorders>
              <w:right w:val="single" w:sz="4" w:space="0" w:color="auto"/>
            </w:tcBorders>
            <w:shd w:val="pct30" w:color="FFFF00" w:fill="auto"/>
          </w:tcPr>
          <w:p w:rsidR="00D91F99" w:rsidRDefault="00424CCD" w:rsidP="00B906AC">
            <w:pPr>
              <w:pStyle w:val="CRCoverPage"/>
              <w:spacing w:after="0"/>
              <w:ind w:left="100"/>
              <w:rPr>
                <w:rFonts w:eastAsia="新細明體"/>
                <w:noProof/>
                <w:lang w:eastAsia="zh-TW"/>
              </w:rPr>
            </w:pPr>
            <w:r>
              <w:rPr>
                <w:rFonts w:eastAsia="新細明體" w:hint="eastAsia"/>
                <w:noProof/>
                <w:lang w:eastAsia="zh-TW"/>
              </w:rPr>
              <w:t xml:space="preserve">During the </w:t>
            </w:r>
            <w:r w:rsidRPr="00424CCD">
              <w:rPr>
                <w:rFonts w:eastAsia="新細明體"/>
                <w:noProof/>
                <w:lang w:eastAsia="zh-TW"/>
              </w:rPr>
              <w:t>UL capacity enhancement</w:t>
            </w:r>
            <w:r>
              <w:rPr>
                <w:rFonts w:eastAsia="新細明體" w:hint="eastAsia"/>
                <w:noProof/>
                <w:lang w:eastAsia="zh-TW"/>
              </w:rPr>
              <w:t xml:space="preserve"> WI discussion</w:t>
            </w:r>
            <w:r w:rsidRPr="00424CCD">
              <w:rPr>
                <w:rFonts w:eastAsia="新細明體"/>
                <w:noProof/>
                <w:lang w:eastAsia="zh-TW"/>
              </w:rPr>
              <w:t xml:space="preserve">, it is </w:t>
            </w:r>
            <w:r>
              <w:rPr>
                <w:rFonts w:eastAsia="新細明體" w:hint="eastAsia"/>
                <w:noProof/>
                <w:lang w:eastAsia="zh-TW"/>
              </w:rPr>
              <w:t xml:space="preserve">generally understood that </w:t>
            </w:r>
            <w:r w:rsidR="003706DC">
              <w:rPr>
                <w:rFonts w:eastAsia="新細明體"/>
                <w:noProof/>
                <w:lang w:eastAsia="zh-TW"/>
              </w:rPr>
              <w:t xml:space="preserve">a UE shall not transmit </w:t>
            </w:r>
            <w:r w:rsidRPr="00424CCD">
              <w:rPr>
                <w:rFonts w:eastAsia="新細明體"/>
                <w:noProof/>
                <w:lang w:eastAsia="zh-TW"/>
              </w:rPr>
              <w:t xml:space="preserve">SRS </w:t>
            </w:r>
            <w:r w:rsidR="005E514E">
              <w:rPr>
                <w:rFonts w:eastAsia="新細明體"/>
                <w:noProof/>
                <w:lang w:eastAsia="zh-TW"/>
              </w:rPr>
              <w:t xml:space="preserve">on symbols scheduled to PUSCH data </w:t>
            </w:r>
            <w:r w:rsidRPr="00424CCD">
              <w:rPr>
                <w:rFonts w:eastAsia="新細明體"/>
                <w:noProof/>
                <w:lang w:eastAsia="zh-TW"/>
              </w:rPr>
              <w:t>in UpPTS</w:t>
            </w:r>
            <w:r w:rsidR="003706DC">
              <w:rPr>
                <w:rFonts w:eastAsia="新細明體"/>
                <w:noProof/>
                <w:lang w:eastAsia="zh-TW"/>
              </w:rPr>
              <w:t xml:space="preserve"> when they overlap with each other on the same symbol in UpPTS within a TDD serving cell</w:t>
            </w:r>
            <w:r>
              <w:rPr>
                <w:rFonts w:eastAsia="新細明體" w:hint="eastAsia"/>
                <w:noProof/>
                <w:lang w:eastAsia="zh-TW"/>
              </w:rPr>
              <w:t>.</w:t>
            </w:r>
            <w:r w:rsidR="00D91F99">
              <w:rPr>
                <w:rFonts w:eastAsia="新細明體" w:hint="eastAsia"/>
                <w:noProof/>
                <w:lang w:eastAsia="zh-TW"/>
              </w:rPr>
              <w:t xml:space="preserve"> But it is not reflected within the spec. and could result in the confusi</w:t>
            </w:r>
            <w:r w:rsidR="00FB1288">
              <w:rPr>
                <w:rFonts w:eastAsia="新細明體"/>
                <w:noProof/>
                <w:lang w:eastAsia="zh-TW"/>
              </w:rPr>
              <w:t>o</w:t>
            </w:r>
            <w:r w:rsidR="00D91F99">
              <w:rPr>
                <w:rFonts w:eastAsia="新細明體" w:hint="eastAsia"/>
                <w:noProof/>
                <w:lang w:eastAsia="zh-TW"/>
              </w:rPr>
              <w:t>n.</w:t>
            </w:r>
          </w:p>
          <w:p w:rsidR="00D91F99" w:rsidRDefault="00D91F99" w:rsidP="00D91F99">
            <w:pPr>
              <w:pStyle w:val="CRCoverPage"/>
              <w:spacing w:after="0"/>
              <w:ind w:left="100"/>
              <w:rPr>
                <w:rFonts w:eastAsia="新細明體"/>
                <w:noProof/>
                <w:lang w:eastAsia="zh-TW"/>
              </w:rPr>
            </w:pPr>
          </w:p>
          <w:p w:rsidR="001336BF" w:rsidRPr="00D91F99" w:rsidRDefault="00424CCD" w:rsidP="00D91F99">
            <w:pPr>
              <w:pStyle w:val="CRCoverPage"/>
              <w:spacing w:after="0"/>
              <w:ind w:left="100"/>
              <w:rPr>
                <w:rFonts w:eastAsia="新細明體"/>
                <w:noProof/>
                <w:lang w:eastAsia="zh-TW"/>
              </w:rPr>
            </w:pPr>
            <w:r>
              <w:rPr>
                <w:rFonts w:eastAsia="新細明體" w:hint="eastAsia"/>
                <w:noProof/>
                <w:lang w:eastAsia="zh-TW"/>
              </w:rPr>
              <w:t xml:space="preserve">This CR </w:t>
            </w:r>
            <w:r w:rsidR="00D91F99">
              <w:rPr>
                <w:rFonts w:eastAsia="新細明體" w:hint="eastAsia"/>
                <w:noProof/>
                <w:lang w:eastAsia="zh-TW"/>
              </w:rPr>
              <w:t>propose some clariciation to reflect the above understand and to avoid the possible confusion.</w:t>
            </w:r>
            <w:r>
              <w:rPr>
                <w:rFonts w:eastAsia="新細明體" w:hint="eastAsia"/>
                <w:noProof/>
                <w:lang w:eastAsia="zh-TW"/>
              </w:rPr>
              <w:t xml:space="preserve"> </w:t>
            </w:r>
          </w:p>
          <w:p w:rsidR="001336BF" w:rsidRPr="00B906AC" w:rsidRDefault="001336BF" w:rsidP="00424CCD">
            <w:pPr>
              <w:pStyle w:val="CRCoverPage"/>
              <w:spacing w:after="0"/>
              <w:ind w:left="100"/>
              <w:rPr>
                <w:noProof/>
                <w:lang w:eastAsia="ja-JP"/>
              </w:rPr>
            </w:pP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bottom w:val="single" w:sz="4" w:space="0" w:color="auto"/>
            </w:tcBorders>
          </w:tcPr>
          <w:p w:rsidR="001E41F3" w:rsidRPr="001210D0" w:rsidRDefault="001E41F3">
            <w:pPr>
              <w:pStyle w:val="CRCoverPage"/>
              <w:tabs>
                <w:tab w:val="right" w:pos="2184"/>
              </w:tabs>
              <w:spacing w:after="0"/>
              <w:rPr>
                <w:b/>
                <w:i/>
                <w:noProof/>
              </w:rPr>
            </w:pPr>
            <w:r w:rsidRPr="001210D0">
              <w:rPr>
                <w:b/>
                <w:i/>
                <w:noProof/>
              </w:rPr>
              <w:t>Consequences if not approved:</w:t>
            </w:r>
          </w:p>
        </w:tc>
        <w:tc>
          <w:tcPr>
            <w:tcW w:w="7373" w:type="dxa"/>
            <w:gridSpan w:val="9"/>
            <w:tcBorders>
              <w:bottom w:val="single" w:sz="4" w:space="0" w:color="auto"/>
              <w:right w:val="single" w:sz="4" w:space="0" w:color="auto"/>
            </w:tcBorders>
            <w:shd w:val="pct30" w:color="FFFF00" w:fill="auto"/>
          </w:tcPr>
          <w:p w:rsidR="000B2E42" w:rsidRPr="001210D0" w:rsidRDefault="003706DC" w:rsidP="001336BF">
            <w:pPr>
              <w:pStyle w:val="CRCoverPage"/>
              <w:spacing w:after="0"/>
              <w:rPr>
                <w:noProof/>
              </w:rPr>
            </w:pPr>
            <w:r>
              <w:rPr>
                <w:rFonts w:eastAsia="新細明體"/>
                <w:noProof/>
                <w:lang w:eastAsia="zh-TW"/>
              </w:rPr>
              <w:t xml:space="preserve">UE behavior for </w:t>
            </w:r>
            <w:r w:rsidR="00D71AC9">
              <w:rPr>
                <w:rFonts w:eastAsia="新細明體"/>
                <w:noProof/>
                <w:lang w:eastAsia="zh-TW"/>
              </w:rPr>
              <w:t xml:space="preserve">PUSCH and SRS </w:t>
            </w:r>
            <w:r>
              <w:rPr>
                <w:rFonts w:eastAsia="新細明體"/>
                <w:noProof/>
                <w:lang w:eastAsia="zh-TW"/>
              </w:rPr>
              <w:t>transmission</w:t>
            </w:r>
            <w:r w:rsidR="00D71AC9">
              <w:rPr>
                <w:rFonts w:eastAsia="新細明體"/>
                <w:noProof/>
                <w:lang w:eastAsia="zh-TW"/>
              </w:rPr>
              <w:t xml:space="preserve"> in UpPTS is confusing</w:t>
            </w:r>
            <w:r>
              <w:rPr>
                <w:rFonts w:eastAsia="新細明體"/>
                <w:noProof/>
                <w:lang w:eastAsia="zh-TW"/>
              </w:rPr>
              <w:t xml:space="preserve"> when they overlap with each other on the same symbol in UpPTS within a TDD serving cell</w:t>
            </w:r>
            <w:r w:rsidR="00D71AC9">
              <w:rPr>
                <w:rFonts w:eastAsia="新細明體"/>
                <w:noProof/>
                <w:lang w:eastAsia="zh-TW"/>
              </w:rPr>
              <w:t>.</w:t>
            </w:r>
          </w:p>
        </w:tc>
      </w:tr>
      <w:tr w:rsidR="001E41F3" w:rsidRPr="001210D0">
        <w:tc>
          <w:tcPr>
            <w:tcW w:w="2268" w:type="dxa"/>
            <w:gridSpan w:val="2"/>
          </w:tcPr>
          <w:p w:rsidR="001E41F3" w:rsidRPr="001210D0" w:rsidRDefault="001E41F3">
            <w:pPr>
              <w:pStyle w:val="CRCoverPage"/>
              <w:spacing w:after="0"/>
              <w:rPr>
                <w:b/>
                <w:i/>
                <w:noProof/>
                <w:sz w:val="8"/>
                <w:szCs w:val="8"/>
              </w:rPr>
            </w:pPr>
          </w:p>
        </w:tc>
        <w:tc>
          <w:tcPr>
            <w:tcW w:w="7373" w:type="dxa"/>
            <w:gridSpan w:val="9"/>
          </w:tcPr>
          <w:p w:rsidR="001E41F3" w:rsidRPr="001210D0" w:rsidRDefault="001E41F3">
            <w:pPr>
              <w:pStyle w:val="CRCoverPage"/>
              <w:spacing w:after="0"/>
              <w:rPr>
                <w:noProof/>
                <w:sz w:val="8"/>
                <w:szCs w:val="8"/>
              </w:rPr>
            </w:pPr>
          </w:p>
        </w:tc>
      </w:tr>
      <w:tr w:rsidR="001E41F3" w:rsidRPr="001210D0">
        <w:tc>
          <w:tcPr>
            <w:tcW w:w="2268" w:type="dxa"/>
            <w:gridSpan w:val="2"/>
            <w:tcBorders>
              <w:top w:val="single" w:sz="4" w:space="0" w:color="auto"/>
              <w:left w:val="single" w:sz="4" w:space="0" w:color="auto"/>
            </w:tcBorders>
          </w:tcPr>
          <w:p w:rsidR="001E41F3" w:rsidRPr="001210D0" w:rsidRDefault="001E41F3">
            <w:pPr>
              <w:pStyle w:val="CRCoverPage"/>
              <w:tabs>
                <w:tab w:val="right" w:pos="2184"/>
              </w:tabs>
              <w:spacing w:after="0"/>
              <w:rPr>
                <w:b/>
                <w:i/>
                <w:noProof/>
              </w:rPr>
            </w:pPr>
            <w:r w:rsidRPr="001210D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C1EDB" w:rsidRDefault="00D71AC9">
            <w:pPr>
              <w:pStyle w:val="CRCoverPage"/>
              <w:spacing w:after="0"/>
              <w:ind w:left="100"/>
              <w:rPr>
                <w:rFonts w:eastAsia="新細明體"/>
                <w:noProof/>
                <w:lang w:eastAsia="zh-TW"/>
              </w:rPr>
            </w:pPr>
            <w:r>
              <w:rPr>
                <w:rFonts w:eastAsia="新細明體" w:hint="eastAsia"/>
                <w:noProof/>
                <w:lang w:eastAsia="zh-TW"/>
              </w:rPr>
              <w:t>8</w:t>
            </w:r>
            <w:r w:rsidR="00BC5744" w:rsidRPr="004C1EDB">
              <w:rPr>
                <w:rFonts w:eastAsia="新細明體" w:hint="eastAsia"/>
                <w:noProof/>
                <w:lang w:eastAsia="zh-TW"/>
              </w:rPr>
              <w:t>.</w:t>
            </w:r>
            <w:r>
              <w:rPr>
                <w:rFonts w:eastAsia="新細明體"/>
                <w:noProof/>
                <w:lang w:eastAsia="zh-TW"/>
              </w:rPr>
              <w:t>2</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210D0" w:rsidRDefault="001E41F3">
            <w:pPr>
              <w:pStyle w:val="CRCoverPage"/>
              <w:spacing w:after="0"/>
              <w:jc w:val="center"/>
              <w:rPr>
                <w:b/>
                <w:caps/>
                <w:noProof/>
              </w:rPr>
            </w:pPr>
            <w:r w:rsidRPr="001210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210D0" w:rsidRDefault="001E41F3">
            <w:pPr>
              <w:pStyle w:val="CRCoverPage"/>
              <w:spacing w:after="0"/>
              <w:jc w:val="center"/>
              <w:rPr>
                <w:b/>
                <w:caps/>
                <w:noProof/>
              </w:rPr>
            </w:pPr>
            <w:r w:rsidRPr="001210D0">
              <w:rPr>
                <w:b/>
                <w:caps/>
                <w:noProof/>
              </w:rPr>
              <w:t>N</w:t>
            </w:r>
          </w:p>
        </w:tc>
        <w:tc>
          <w:tcPr>
            <w:tcW w:w="2977" w:type="dxa"/>
            <w:gridSpan w:val="3"/>
          </w:tcPr>
          <w:p w:rsidR="001E41F3" w:rsidRPr="001210D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210D0" w:rsidRDefault="001E41F3">
            <w:pPr>
              <w:pStyle w:val="CRCoverPage"/>
              <w:spacing w:after="0"/>
              <w:ind w:left="99"/>
              <w:rPr>
                <w:noProof/>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r w:rsidRPr="001210D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tabs>
                <w:tab w:val="right" w:pos="2893"/>
              </w:tabs>
              <w:spacing w:after="0"/>
              <w:rPr>
                <w:noProof/>
              </w:rPr>
            </w:pPr>
            <w:r w:rsidRPr="001210D0">
              <w:rPr>
                <w:noProof/>
              </w:rPr>
              <w:t xml:space="preserve"> Other core specifications</w:t>
            </w:r>
            <w:r w:rsidRPr="001210D0">
              <w:rPr>
                <w:noProof/>
              </w:rPr>
              <w:tab/>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 xml:space="preserve">TS/TR ... CR ... </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rPr>
            </w:pPr>
            <w:r w:rsidRPr="001210D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spacing w:after="0"/>
              <w:rPr>
                <w:noProof/>
              </w:rPr>
            </w:pPr>
            <w:r w:rsidRPr="001210D0">
              <w:rPr>
                <w:noProof/>
              </w:rPr>
              <w:t xml:space="preserve"> Test specifications</w:t>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 xml:space="preserve">TS/TR ... CR ... </w:t>
            </w:r>
          </w:p>
        </w:tc>
      </w:tr>
      <w:tr w:rsidR="001E41F3" w:rsidRPr="001210D0">
        <w:tc>
          <w:tcPr>
            <w:tcW w:w="2268" w:type="dxa"/>
            <w:gridSpan w:val="2"/>
            <w:tcBorders>
              <w:left w:val="single" w:sz="4" w:space="0" w:color="auto"/>
            </w:tcBorders>
          </w:tcPr>
          <w:p w:rsidR="001E41F3" w:rsidRPr="001210D0" w:rsidRDefault="00145D43">
            <w:pPr>
              <w:pStyle w:val="CRCoverPage"/>
              <w:spacing w:after="0"/>
              <w:rPr>
                <w:b/>
                <w:i/>
                <w:noProof/>
              </w:rPr>
            </w:pPr>
            <w:r w:rsidRPr="001210D0">
              <w:rPr>
                <w:b/>
                <w:i/>
                <w:noProof/>
              </w:rPr>
              <w:t xml:space="preserve">(show </w:t>
            </w:r>
            <w:r w:rsidR="00592D74" w:rsidRPr="001210D0">
              <w:rPr>
                <w:b/>
                <w:i/>
                <w:noProof/>
              </w:rPr>
              <w:t xml:space="preserve">related </w:t>
            </w:r>
            <w:r w:rsidRPr="001210D0">
              <w:rPr>
                <w:b/>
                <w:i/>
                <w:noProof/>
              </w:rPr>
              <w:t>CR</w:t>
            </w:r>
            <w:r w:rsidR="00592D74" w:rsidRPr="001210D0">
              <w:rPr>
                <w:b/>
                <w:i/>
                <w:noProof/>
              </w:rPr>
              <w:t>s</w:t>
            </w:r>
            <w:r w:rsidRPr="001210D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spacing w:after="0"/>
              <w:rPr>
                <w:noProof/>
              </w:rPr>
            </w:pPr>
            <w:r w:rsidRPr="001210D0">
              <w:rPr>
                <w:noProof/>
              </w:rPr>
              <w:t xml:space="preserve"> O&amp;M Specifications</w:t>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TS</w:t>
            </w:r>
            <w:r w:rsidR="000A6394" w:rsidRPr="001210D0">
              <w:rPr>
                <w:noProof/>
              </w:rPr>
              <w:t xml:space="preserve">/TR ... CR ... </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rPr>
            </w:pPr>
          </w:p>
        </w:tc>
        <w:tc>
          <w:tcPr>
            <w:tcW w:w="7373" w:type="dxa"/>
            <w:gridSpan w:val="9"/>
            <w:tcBorders>
              <w:right w:val="single" w:sz="4" w:space="0" w:color="auto"/>
            </w:tcBorders>
          </w:tcPr>
          <w:p w:rsidR="001E41F3" w:rsidRPr="001210D0" w:rsidRDefault="001E41F3">
            <w:pPr>
              <w:pStyle w:val="CRCoverPage"/>
              <w:spacing w:after="0"/>
              <w:rPr>
                <w:noProof/>
              </w:rPr>
            </w:pPr>
          </w:p>
        </w:tc>
      </w:tr>
      <w:tr w:rsidR="001E41F3" w:rsidRPr="001210D0">
        <w:tc>
          <w:tcPr>
            <w:tcW w:w="2268" w:type="dxa"/>
            <w:gridSpan w:val="2"/>
            <w:tcBorders>
              <w:left w:val="single" w:sz="4" w:space="0" w:color="auto"/>
              <w:bottom w:val="single" w:sz="4" w:space="0" w:color="auto"/>
            </w:tcBorders>
          </w:tcPr>
          <w:p w:rsidR="001E41F3" w:rsidRPr="001210D0" w:rsidRDefault="001E41F3">
            <w:pPr>
              <w:pStyle w:val="CRCoverPage"/>
              <w:tabs>
                <w:tab w:val="right" w:pos="2184"/>
              </w:tabs>
              <w:spacing w:after="0"/>
              <w:rPr>
                <w:b/>
                <w:i/>
                <w:noProof/>
              </w:rPr>
            </w:pPr>
            <w:r w:rsidRPr="001210D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210D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1AC9" w:rsidRPr="00E9040D" w:rsidRDefault="00D71AC9" w:rsidP="00D71AC9">
      <w:pPr>
        <w:pStyle w:val="Heading2"/>
      </w:pPr>
      <w:bookmarkStart w:id="3" w:name="_Toc415085492"/>
      <w:bookmarkStart w:id="4" w:name="_Toc463011162"/>
      <w:bookmarkStart w:id="5" w:name="_Toc454451040"/>
      <w:r w:rsidRPr="00E9040D">
        <w:lastRenderedPageBreak/>
        <w:t>8.2</w:t>
      </w:r>
      <w:r w:rsidRPr="00E9040D">
        <w:tab/>
        <w:t>UE sounding</w:t>
      </w:r>
      <w:r w:rsidRPr="00E9040D">
        <w:rPr>
          <w:rFonts w:hint="eastAsia"/>
        </w:rPr>
        <w:t xml:space="preserve"> </w:t>
      </w:r>
      <w:r w:rsidRPr="00E9040D">
        <w:t>procedure</w:t>
      </w:r>
      <w:bookmarkEnd w:id="3"/>
    </w:p>
    <w:p w:rsidR="00D71AC9" w:rsidRDefault="00D71AC9" w:rsidP="00D71AC9">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D71AC9" w:rsidRPr="00B84698" w:rsidRDefault="00D71AC9" w:rsidP="00D71AC9">
      <w:pPr>
        <w:pStyle w:val="B1"/>
        <w:numPr>
          <w:ilvl w:val="0"/>
          <w:numId w:val="5"/>
        </w:numPr>
        <w:tabs>
          <w:tab w:val="clear" w:pos="644"/>
        </w:tabs>
        <w:overflowPunct w:val="0"/>
        <w:autoSpaceDE w:val="0"/>
        <w:autoSpaceDN w:val="0"/>
        <w:adjustRightInd w:val="0"/>
        <w:ind w:left="576" w:hanging="288"/>
        <w:textAlignment w:val="baseline"/>
      </w:pPr>
      <w:r w:rsidRPr="00B84698">
        <w:t xml:space="preserve">When the procedures are applied for </w:t>
      </w:r>
      <w:r>
        <w:rPr>
          <w:rFonts w:eastAsia="SimSun"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D71AC9" w:rsidRDefault="00D71AC9" w:rsidP="00D71AC9">
      <w:pPr>
        <w:pStyle w:val="B1"/>
        <w:numPr>
          <w:ilvl w:val="0"/>
          <w:numId w:val="5"/>
        </w:numPr>
        <w:tabs>
          <w:tab w:val="clear" w:pos="644"/>
        </w:tabs>
        <w:overflowPunct w:val="0"/>
        <w:autoSpaceDE w:val="0"/>
        <w:autoSpaceDN w:val="0"/>
        <w:adjustRightInd w:val="0"/>
        <w:ind w:left="576" w:hanging="288"/>
        <w:textAlignment w:val="baseline"/>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D71AC9" w:rsidRPr="00E9040D" w:rsidRDefault="00D71AC9" w:rsidP="00D71AC9">
      <w:r w:rsidRPr="00E9040D">
        <w:t xml:space="preserve">A UE shall transmit Sounding Reference Symbol (SRS) on per serving cell SRS resources based on two trigger types: </w:t>
      </w:r>
    </w:p>
    <w:p w:rsidR="00D71AC9" w:rsidRPr="00E9040D" w:rsidRDefault="00D71AC9" w:rsidP="00D71AC9">
      <w:pPr>
        <w:pStyle w:val="B1"/>
      </w:pPr>
      <w:r>
        <w:t>-</w:t>
      </w:r>
      <w:r>
        <w:tab/>
      </w:r>
      <w:r w:rsidRPr="00E9040D">
        <w:t xml:space="preserve">trigger type 0: higher layer signalling </w:t>
      </w:r>
    </w:p>
    <w:p w:rsidR="00D71AC9" w:rsidRPr="00E9040D" w:rsidRDefault="00D71AC9" w:rsidP="00D71AC9">
      <w:pPr>
        <w:pStyle w:val="B1"/>
      </w:pPr>
      <w:r>
        <w:t>-</w:t>
      </w:r>
      <w:r>
        <w:tab/>
      </w:r>
      <w:r w:rsidRPr="00E9040D">
        <w:t>trigger type 1: DCI formats 0/</w:t>
      </w:r>
      <w:r>
        <w:t>0A/0B/</w:t>
      </w:r>
      <w:r w:rsidRPr="00E9040D">
        <w:t>4/</w:t>
      </w:r>
      <w:r>
        <w:t>4A/4B/</w:t>
      </w:r>
      <w:r w:rsidRPr="00E9040D">
        <w:t>1A</w:t>
      </w:r>
      <w:r>
        <w:t>/6-0A/6-1A</w:t>
      </w:r>
      <w:r w:rsidRPr="00E9040D">
        <w:t xml:space="preserve"> for FDD</w:t>
      </w:r>
      <w:r>
        <w:t>,</w:t>
      </w:r>
      <w:r w:rsidRPr="00E9040D">
        <w:t xml:space="preserve"> TDD</w:t>
      </w:r>
      <w:r>
        <w:t>, and frame structure type 3</w:t>
      </w:r>
      <w:r w:rsidRPr="00E9040D">
        <w:t xml:space="preserve"> and DCI formats 2B/2C/2D</w:t>
      </w:r>
      <w:r>
        <w:t>/3B</w:t>
      </w:r>
      <w:r w:rsidRPr="00E9040D">
        <w:t xml:space="preserve"> for TDD</w:t>
      </w:r>
      <w:r>
        <w:t>, and frame structure type 3</w:t>
      </w:r>
      <w:r w:rsidRPr="00E9040D">
        <w:t xml:space="preserve">. </w:t>
      </w:r>
    </w:p>
    <w:p w:rsidR="00D71AC9" w:rsidRDefault="00D71AC9" w:rsidP="00D71AC9">
      <w:pPr>
        <w:rPr>
          <w:rFonts w:eastAsia="SimSun"/>
          <w:lang w:val="en-AU" w:eastAsia="zh-CN"/>
        </w:rPr>
      </w:pPr>
      <w:r>
        <w:rPr>
          <w:rFonts w:eastAsia="SimSun" w:hint="eastAsia"/>
          <w:lang w:val="en-AU" w:eastAsia="zh-CN"/>
        </w:rPr>
        <w:t xml:space="preserve">A UE is not expected to be configured with </w:t>
      </w:r>
      <w:r>
        <w:rPr>
          <w:rFonts w:eastAsia="SimSun"/>
          <w:lang w:val="en-AU" w:eastAsia="zh-CN"/>
        </w:rPr>
        <w:t>SRS trigger type 0 on a LAA SCell</w:t>
      </w:r>
      <w:r>
        <w:rPr>
          <w:rFonts w:eastAsia="SimSun" w:hint="eastAsia"/>
          <w:lang w:val="en-AU" w:eastAsia="zh-CN"/>
        </w:rPr>
        <w:t>.</w:t>
      </w:r>
    </w:p>
    <w:p w:rsidR="00D71AC9" w:rsidRPr="00E9040D" w:rsidRDefault="00D71AC9" w:rsidP="00D71AC9">
      <w:r w:rsidRPr="00E9040D">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rsidR="00D71AC9" w:rsidRDefault="00D71AC9" w:rsidP="00D71AC9">
      <w:r w:rsidRPr="00E9040D">
        <w:t xml:space="preserve">A UE may be configured with SRS parameters for trigger type 0 and trigger type 1 on each serving cell. </w:t>
      </w:r>
      <w:r>
        <w:rPr>
          <w:rFonts w:eastAsia="SimSun" w:hint="eastAsia"/>
          <w:lang w:eastAsia="zh-CN"/>
        </w:rPr>
        <w:t xml:space="preserve">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is not expected to be configured with SRS parameters for trigger type 0 and trigger type 1.</w:t>
      </w:r>
      <w:r>
        <w:rPr>
          <w:rFonts w:eastAsia="SimSun"/>
          <w:lang w:eastAsia="zh-CN"/>
        </w:rPr>
        <w:t xml:space="preserve"> </w:t>
      </w:r>
      <w:r w:rsidRPr="00E9040D">
        <w:t>The following SRS parameters are serving cell specific and semi-statically configurable by higher layers for trigger type 0 and for trigger type 1.</w:t>
      </w:r>
    </w:p>
    <w:p w:rsidR="00D71AC9" w:rsidRPr="00E9040D" w:rsidRDefault="00D71AC9" w:rsidP="00D71AC9">
      <w:pPr>
        <w:pStyle w:val="B1"/>
      </w:pPr>
      <w:r>
        <w:t>-</w:t>
      </w:r>
      <w:r>
        <w:tab/>
        <w:t xml:space="preserve">Number of combs </w:t>
      </w:r>
      <w:r w:rsidRPr="00425B80">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pt" o:ole="">
            <v:imagedata r:id="rId13" o:title=""/>
          </v:shape>
          <o:OLEObject Type="Embed" ProgID="Equation.3" ShapeID="_x0000_i1025" DrawAspect="Content" ObjectID="_1568112784" r:id="rId14"/>
        </w:object>
      </w:r>
      <w:r w:rsidRPr="00E9040D">
        <w:t xml:space="preserve"> as defined in </w:t>
      </w:r>
      <w:r>
        <w:t>Subclause</w:t>
      </w:r>
      <w:r w:rsidRPr="00E9040D">
        <w:t xml:space="preserve"> 5.5.3.2 of [3] for trigger type 0 and each configuration of trigger type 1</w:t>
      </w:r>
      <w:r>
        <w:t>, if configured</w:t>
      </w:r>
    </w:p>
    <w:p w:rsidR="00D71AC9" w:rsidRDefault="00D71AC9" w:rsidP="00D71AC9">
      <w:pPr>
        <w:pStyle w:val="B1"/>
      </w:pPr>
      <w:r>
        <w:t>-</w:t>
      </w:r>
      <w:r>
        <w:tab/>
      </w:r>
      <w:r w:rsidRPr="00B85337">
        <w:t>srs-UpPtsAdd</w:t>
      </w:r>
      <w:r>
        <w:t xml:space="preserve">: two or four additional SC-FDMA symbols in UpPTS </w:t>
      </w:r>
      <w:r w:rsidRPr="00E9040D">
        <w:t>as defined in [</w:t>
      </w:r>
      <w:r>
        <w:t>11</w:t>
      </w:r>
      <w:r w:rsidRPr="00E9040D">
        <w:t>] for trigger type 0 and trigger type 1</w:t>
      </w:r>
      <w:r>
        <w:t>, if configured</w:t>
      </w:r>
      <w:r w:rsidRPr="00E9040D">
        <w:t xml:space="preserve"> </w:t>
      </w:r>
    </w:p>
    <w:p w:rsidR="00D71AC9" w:rsidRPr="00E9040D" w:rsidRDefault="00D71AC9" w:rsidP="00D71AC9">
      <w:pPr>
        <w:pStyle w:val="B1"/>
      </w:pPr>
      <w:r>
        <w:t>-</w:t>
      </w:r>
      <w:r>
        <w:tab/>
      </w:r>
      <w:r w:rsidRPr="00E9040D">
        <w:t xml:space="preserve">Transmission comb </w:t>
      </w:r>
      <w:r w:rsidR="00DE483E">
        <w:rPr>
          <w:noProof/>
          <w:position w:val="-12"/>
          <w:lang w:val="en-US" w:eastAsia="zh-CN"/>
        </w:rPr>
        <w:drawing>
          <wp:inline distT="0" distB="0" distL="0" distR="0">
            <wp:extent cx="241300" cy="241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p>
    <w:p w:rsidR="00D71AC9" w:rsidRPr="00E9040D" w:rsidRDefault="00D71AC9" w:rsidP="00D71AC9">
      <w:pPr>
        <w:pStyle w:val="B1"/>
      </w:pPr>
      <w:r>
        <w:t>-</w:t>
      </w:r>
      <w:r>
        <w:tab/>
      </w:r>
      <w:r w:rsidRPr="00E9040D">
        <w:t xml:space="preserve">Starting physical resource block assignment </w:t>
      </w:r>
      <w:r w:rsidR="00DE483E">
        <w:rPr>
          <w:noProof/>
          <w:position w:val="-12"/>
          <w:lang w:val="en-US" w:eastAsia="zh-CN"/>
        </w:rPr>
        <w:drawing>
          <wp:inline distT="0" distB="0" distL="0" distR="0">
            <wp:extent cx="308610" cy="241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6" type="#_x0000_t75" style="width:36pt;height:13pt" o:ole="">
            <v:imagedata r:id="rId17" o:title=""/>
          </v:shape>
          <o:OLEObject Type="Embed" ProgID="Equation.3" ShapeID="_x0000_i1026" DrawAspect="Content" ObjectID="_1568112785" r:id="rId18"/>
        </w:object>
      </w:r>
      <w:r>
        <w:t>.</w:t>
      </w:r>
    </w:p>
    <w:p w:rsidR="00D71AC9" w:rsidRPr="00E9040D" w:rsidRDefault="00D71AC9" w:rsidP="00D71AC9">
      <w:pPr>
        <w:pStyle w:val="B1"/>
      </w:pPr>
      <w:r>
        <w:rPr>
          <w:i/>
          <w:sz w:val="19"/>
          <w:szCs w:val="19"/>
        </w:rPr>
        <w:t>-</w:t>
      </w:r>
      <w:r>
        <w:rPr>
          <w:i/>
          <w:sz w:val="19"/>
          <w:szCs w:val="19"/>
        </w:rPr>
        <w:tab/>
      </w:r>
      <w:r w:rsidRPr="00E9040D">
        <w:rPr>
          <w:i/>
          <w:sz w:val="19"/>
          <w:szCs w:val="19"/>
        </w:rPr>
        <w:t>duration</w:t>
      </w:r>
      <w:r w:rsidRPr="00E9040D">
        <w:t>: single or indefinite (until disabled), as defined in [11] for trigger type 0</w:t>
      </w:r>
    </w:p>
    <w:p w:rsidR="00D71AC9" w:rsidRPr="00E9040D" w:rsidRDefault="00D71AC9" w:rsidP="00D71AC9">
      <w:pPr>
        <w:pStyle w:val="B1"/>
      </w:pPr>
      <w:r>
        <w:rPr>
          <w:i/>
        </w:rPr>
        <w:t>-</w:t>
      </w:r>
      <w:r>
        <w:rPr>
          <w:i/>
        </w:rPr>
        <w:tab/>
      </w:r>
      <w:r w:rsidRPr="00E9040D">
        <w:rPr>
          <w:i/>
        </w:rPr>
        <w:t>srs-ConfigIndex</w:t>
      </w:r>
      <w:r w:rsidRPr="00E9040D">
        <w:t xml:space="preserve"> I</w:t>
      </w:r>
      <w:r w:rsidRPr="00E9040D">
        <w:rPr>
          <w:vertAlign w:val="subscript"/>
        </w:rPr>
        <w:t>SRS</w:t>
      </w:r>
      <w:r w:rsidRPr="00E9040D">
        <w:t xml:space="preserve"> for SRS periodicity </w:t>
      </w:r>
      <w:r w:rsidR="00DE483E">
        <w:rPr>
          <w:noProof/>
          <w:position w:val="-10"/>
          <w:lang w:val="en-US" w:eastAsia="zh-CN"/>
        </w:rPr>
        <w:drawing>
          <wp:inline distT="0" distB="0" distL="0" distR="0">
            <wp:extent cx="241300" cy="185420"/>
            <wp:effectExtent l="0" t="0" r="635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300" cy="185420"/>
                    </a:xfrm>
                    <a:prstGeom prst="rect">
                      <a:avLst/>
                    </a:prstGeom>
                    <a:noFill/>
                    <a:ln>
                      <a:noFill/>
                    </a:ln>
                  </pic:spPr>
                </pic:pic>
              </a:graphicData>
            </a:graphic>
          </wp:inline>
        </w:drawing>
      </w:r>
      <w:r w:rsidRPr="00E9040D">
        <w:rPr>
          <w:lang w:val="en-US"/>
        </w:rPr>
        <w:t xml:space="preserve"> </w:t>
      </w:r>
      <w:r w:rsidRPr="00E9040D">
        <w:t xml:space="preserve">and SRS subframe offset </w:t>
      </w:r>
      <w:r w:rsidR="00DE483E">
        <w:rPr>
          <w:noProof/>
          <w:position w:val="-14"/>
          <w:lang w:val="en-US" w:eastAsia="zh-CN"/>
        </w:rPr>
        <w:drawing>
          <wp:inline distT="0" distB="0" distL="0" distR="0">
            <wp:extent cx="320040" cy="241300"/>
            <wp:effectExtent l="0" t="0" r="381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040" cy="241300"/>
                    </a:xfrm>
                    <a:prstGeom prst="rect">
                      <a:avLst/>
                    </a:prstGeom>
                    <a:noFill/>
                    <a:ln>
                      <a:noFill/>
                    </a:ln>
                  </pic:spPr>
                </pic:pic>
              </a:graphicData>
            </a:graphic>
          </wp:inline>
        </w:drawing>
      </w:r>
      <w:r w:rsidRPr="00E9040D">
        <w:t xml:space="preserve">, as defined in Table 8.2-1 and Table 8.2-2 for trigger type 0 and SRS periodicity </w:t>
      </w:r>
      <w:r w:rsidR="00DE483E">
        <w:rPr>
          <w:noProof/>
          <w:position w:val="-14"/>
          <w:lang w:val="en-US" w:eastAsia="zh-CN"/>
        </w:rPr>
        <w:drawing>
          <wp:inline distT="0" distB="0" distL="0" distR="0">
            <wp:extent cx="291465" cy="22415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1465" cy="224155"/>
                    </a:xfrm>
                    <a:prstGeom prst="rect">
                      <a:avLst/>
                    </a:prstGeom>
                    <a:noFill/>
                    <a:ln>
                      <a:noFill/>
                    </a:ln>
                  </pic:spPr>
                </pic:pic>
              </a:graphicData>
            </a:graphic>
          </wp:inline>
        </w:drawing>
      </w:r>
      <w:r w:rsidRPr="00E9040D">
        <w:t xml:space="preserve"> and SRS subframe offset </w:t>
      </w:r>
      <w:r w:rsidR="00DE483E">
        <w:rPr>
          <w:noProof/>
          <w:position w:val="-14"/>
          <w:lang w:val="en-US" w:eastAsia="zh-CN"/>
        </w:rPr>
        <w:drawing>
          <wp:inline distT="0" distB="0" distL="0" distR="0">
            <wp:extent cx="375920" cy="241300"/>
            <wp:effectExtent l="0" t="0" r="508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5920" cy="241300"/>
                    </a:xfrm>
                    <a:prstGeom prst="rect">
                      <a:avLst/>
                    </a:prstGeom>
                    <a:noFill/>
                    <a:ln>
                      <a:noFill/>
                    </a:ln>
                  </pic:spPr>
                </pic:pic>
              </a:graphicData>
            </a:graphic>
          </wp:inline>
        </w:drawing>
      </w:r>
      <w:r w:rsidRPr="00E9040D">
        <w:t>, as defined in Table 8.2-4 and Table 8.2-5 trigger type 1</w:t>
      </w:r>
      <w:r>
        <w:t xml:space="preserve"> for a serving cell that is not a LAA SC</w:t>
      </w:r>
      <w:r w:rsidRPr="002F3F11">
        <w:t>ell</w:t>
      </w:r>
    </w:p>
    <w:p w:rsidR="00D71AC9" w:rsidRPr="00E9040D" w:rsidRDefault="00D71AC9" w:rsidP="00D71AC9">
      <w:pPr>
        <w:pStyle w:val="B1"/>
      </w:pPr>
      <w:r>
        <w:t>-</w:t>
      </w:r>
      <w:r>
        <w:tab/>
      </w:r>
      <w:r w:rsidRPr="00E9040D">
        <w:rPr>
          <w:rFonts w:hint="eastAsia"/>
        </w:rPr>
        <w:t>SRS bandwidth</w:t>
      </w:r>
      <w:r w:rsidRPr="00E9040D">
        <w:t xml:space="preserve"> </w:t>
      </w:r>
      <w:r w:rsidR="00DE483E">
        <w:rPr>
          <w:noProof/>
          <w:position w:val="-12"/>
          <w:lang w:val="en-US" w:eastAsia="zh-CN"/>
        </w:rPr>
        <w:drawing>
          <wp:inline distT="0" distB="0" distL="0" distR="0">
            <wp:extent cx="30861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7" type="#_x0000_t75" style="width:36pt;height:13pt" o:ole="">
            <v:imagedata r:id="rId24" o:title=""/>
          </v:shape>
          <o:OLEObject Type="Embed" ProgID="Equation.3" ShapeID="_x0000_i1027" DrawAspect="Content" ObjectID="_1568112786" r:id="rId25"/>
        </w:object>
      </w:r>
      <w:r>
        <w:t>.</w:t>
      </w:r>
    </w:p>
    <w:p w:rsidR="00D71AC9" w:rsidRPr="00E9040D" w:rsidRDefault="00D71AC9" w:rsidP="00D71AC9">
      <w:pPr>
        <w:pStyle w:val="B1"/>
      </w:pPr>
      <w:r>
        <w:t>-</w:t>
      </w:r>
      <w:r>
        <w:tab/>
      </w:r>
      <w:r w:rsidRPr="00E9040D">
        <w:t xml:space="preserve">Frequency hopping bandwidth, </w:t>
      </w:r>
      <w:r w:rsidR="00DE483E">
        <w:rPr>
          <w:noProof/>
          <w:position w:val="-14"/>
          <w:lang w:val="en-US" w:eastAsia="zh-CN"/>
        </w:rPr>
        <w:drawing>
          <wp:inline distT="0" distB="0" distL="0" distR="0">
            <wp:extent cx="257810" cy="241300"/>
            <wp:effectExtent l="0" t="0" r="889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810" cy="241300"/>
                    </a:xfrm>
                    <a:prstGeom prst="rect">
                      <a:avLst/>
                    </a:prstGeom>
                    <a:noFill/>
                    <a:ln>
                      <a:noFill/>
                    </a:ln>
                  </pic:spPr>
                </pic:pic>
              </a:graphicData>
            </a:graphic>
          </wp:inline>
        </w:drawing>
      </w:r>
      <w:r w:rsidRPr="00E9040D">
        <w:t xml:space="preserve">, as defined in </w:t>
      </w:r>
      <w:r>
        <w:t>Subclause</w:t>
      </w:r>
      <w:r w:rsidRPr="00E9040D">
        <w:t xml:space="preserve"> 5.5.3.2 of [3] for trigger type 0</w:t>
      </w:r>
    </w:p>
    <w:p w:rsidR="00D71AC9" w:rsidRPr="00E9040D" w:rsidRDefault="00D71AC9" w:rsidP="00D71AC9">
      <w:pPr>
        <w:pStyle w:val="B1"/>
      </w:pPr>
      <w:r>
        <w:t>-</w:t>
      </w:r>
      <w:r>
        <w:tab/>
      </w:r>
      <w:r w:rsidRPr="00E9040D">
        <w:t xml:space="preserve">Cyclic shift </w:t>
      </w:r>
      <w:r w:rsidR="00DE483E">
        <w:rPr>
          <w:noProof/>
          <w:position w:val="-12"/>
          <w:lang w:val="en-US" w:eastAsia="zh-CN"/>
        </w:rPr>
        <w:drawing>
          <wp:inline distT="0" distB="0" distL="0" distR="0">
            <wp:extent cx="280670" cy="241300"/>
            <wp:effectExtent l="0" t="0" r="508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670" cy="241300"/>
                    </a:xfrm>
                    <a:prstGeom prst="rect">
                      <a:avLst/>
                    </a:prstGeom>
                    <a:noFill/>
                    <a:ln>
                      <a:noFill/>
                    </a:ln>
                  </pic:spPr>
                </pic:pic>
              </a:graphicData>
            </a:graphic>
          </wp:inline>
        </w:drawing>
      </w:r>
      <w:r w:rsidRPr="00E9040D">
        <w:t xml:space="preserve">, as defined in </w:t>
      </w:r>
      <w:r>
        <w:t>Subclause</w:t>
      </w:r>
      <w:r w:rsidRPr="00E9040D">
        <w:t xml:space="preserve"> 5.5.3.1 of [3] for trigger type 0 and each configuration of trigger type 1</w:t>
      </w:r>
    </w:p>
    <w:p w:rsidR="00D71AC9" w:rsidRDefault="00D71AC9" w:rsidP="00D71AC9">
      <w:pPr>
        <w:pStyle w:val="B1"/>
      </w:pPr>
      <w:r>
        <w:t>-</w:t>
      </w:r>
      <w:r>
        <w:tab/>
      </w:r>
      <w:r w:rsidRPr="00E9040D">
        <w:t xml:space="preserve">Number of antenna ports </w:t>
      </w:r>
      <w:r w:rsidR="00DE483E">
        <w:rPr>
          <w:noProof/>
          <w:position w:val="-14"/>
          <w:sz w:val="24"/>
          <w:szCs w:val="24"/>
          <w:lang w:val="en-US" w:eastAsia="zh-CN"/>
        </w:rPr>
        <w:drawing>
          <wp:inline distT="0" distB="0" distL="0" distR="0">
            <wp:extent cx="207645" cy="207645"/>
            <wp:effectExtent l="0" t="0" r="1905"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for trigger type 0 and each configuration of trigger type 1</w:t>
      </w:r>
    </w:p>
    <w:p w:rsidR="00D71AC9" w:rsidRPr="00E9040D" w:rsidRDefault="00D71AC9" w:rsidP="00D71AC9">
      <w:pPr>
        <w:pStyle w:val="B1"/>
      </w:pPr>
      <w:r>
        <w:lastRenderedPageBreak/>
        <w:t>-</w:t>
      </w:r>
      <w:r>
        <w:tab/>
        <w:t xml:space="preserve">SRS subframe </w:t>
      </w:r>
      <w:r w:rsidRPr="00E9040D">
        <w:t>for each configuration of trigger type 1</w:t>
      </w:r>
      <w:r>
        <w:t xml:space="preserve"> for a serving cell that is a LAA SC</w:t>
      </w:r>
      <w:r w:rsidRPr="002F3F11">
        <w:t>ell</w:t>
      </w:r>
      <w:r>
        <w:t xml:space="preserve"> and DCI format 4B</w:t>
      </w:r>
    </w:p>
    <w:p w:rsidR="00D71AC9" w:rsidRDefault="00D71AC9" w:rsidP="00D71AC9">
      <w:r w:rsidRPr="00E9040D">
        <w:t xml:space="preserve">For </w:t>
      </w:r>
      <w:r>
        <w:t>a TDD serving cell,</w:t>
      </w:r>
    </w:p>
    <w:p w:rsidR="00D71AC9" w:rsidRDefault="00D71AC9" w:rsidP="00D71AC9">
      <w:pPr>
        <w:pStyle w:val="B1"/>
      </w:pPr>
      <w:r>
        <w:t>-</w:t>
      </w:r>
      <w:r>
        <w:tab/>
        <w:t xml:space="preserve">If the serving cell </w:t>
      </w:r>
      <w:r w:rsidRPr="00694010">
        <w:t>not configured for PUSCH/PUCCH transmission</w:t>
      </w:r>
      <w:r>
        <w:t xml:space="preserve">, or if the UE supports </w:t>
      </w:r>
      <w:r>
        <w:rPr>
          <w:i/>
          <w:iCs/>
          <w:lang w:val="en-US"/>
        </w:rPr>
        <w:t>ce-srsEnhancement-r14</w:t>
      </w:r>
    </w:p>
    <w:p w:rsidR="00D71AC9" w:rsidRDefault="00D71AC9" w:rsidP="00D71AC9">
      <w:pPr>
        <w:pStyle w:val="B2"/>
      </w:pPr>
      <w:r>
        <w:t>-</w:t>
      </w:r>
      <w:r>
        <w:tab/>
        <w:t xml:space="preserve">For trigger type 0, the UE can be configured with more than one configuration of </w:t>
      </w:r>
      <w:r w:rsidRPr="006A6735">
        <w:rPr>
          <w:i/>
        </w:rPr>
        <w:t>SoundingRS-UL-ConfigDedicatedUpPTsExt</w:t>
      </w:r>
      <w:r>
        <w:t xml:space="preserve"> and/or </w:t>
      </w:r>
      <w:r w:rsidRPr="006A6735">
        <w:rPr>
          <w:i/>
        </w:rPr>
        <w:t>SoundingRS-UL-ConfigDedicate</w:t>
      </w:r>
      <w:r>
        <w:rPr>
          <w:i/>
        </w:rPr>
        <w:t>d</w:t>
      </w:r>
      <w:r>
        <w:t xml:space="preserve">, </w:t>
      </w:r>
      <w:r w:rsidRPr="0070631A">
        <w:t xml:space="preserve">and the SRS parameters in </w:t>
      </w:r>
      <w:r>
        <w:t xml:space="preserve">each of </w:t>
      </w:r>
      <w:r w:rsidRPr="0070631A">
        <w:t>the configurations shall be used</w:t>
      </w:r>
      <w:r>
        <w:t>.</w:t>
      </w:r>
    </w:p>
    <w:p w:rsidR="00D71AC9" w:rsidRDefault="00D71AC9" w:rsidP="00D71AC9">
      <w:pPr>
        <w:pStyle w:val="B2"/>
      </w:pPr>
      <w:r>
        <w:t>-</w:t>
      </w:r>
      <w:r>
        <w:tab/>
        <w:t xml:space="preserve">For trigger type 1, the UE can be configured with more than one configuration of </w:t>
      </w:r>
      <w:r w:rsidRPr="006A6735">
        <w:rPr>
          <w:i/>
        </w:rPr>
        <w:t>SoundingRS-UL-</w:t>
      </w:r>
      <w:r w:rsidRPr="00A302CF">
        <w:rPr>
          <w:i/>
        </w:rPr>
        <w:t xml:space="preserve"> </w:t>
      </w:r>
      <w:r w:rsidRPr="0032682D">
        <w:rPr>
          <w:i/>
        </w:rPr>
        <w:t>ConfigDedicatedAperiodicUpPTsExt</w:t>
      </w:r>
      <w:r w:rsidRPr="0032682D">
        <w:rPr>
          <w:rFonts w:hint="eastAsia"/>
          <w:lang w:eastAsia="ko-KR"/>
        </w:rPr>
        <w:t xml:space="preserve"> </w:t>
      </w:r>
      <w:r>
        <w:rPr>
          <w:lang w:eastAsia="ko-KR"/>
        </w:rPr>
        <w:t>and/</w:t>
      </w:r>
      <w:r>
        <w:t xml:space="preserve">or </w:t>
      </w:r>
      <w:r w:rsidRPr="006A6735">
        <w:rPr>
          <w:i/>
        </w:rPr>
        <w:t>SoundingRS-UL-</w:t>
      </w:r>
      <w:r w:rsidRPr="00A302CF">
        <w:rPr>
          <w:i/>
          <w:iCs/>
        </w:rPr>
        <w:t xml:space="preserve"> </w:t>
      </w:r>
      <w:r w:rsidRPr="00547755">
        <w:rPr>
          <w:i/>
          <w:iCs/>
        </w:rPr>
        <w:t>ConfigDedicatedAperiodic</w:t>
      </w:r>
      <w:r>
        <w:t xml:space="preserve">, </w:t>
      </w:r>
      <w:r w:rsidRPr="0070631A">
        <w:t xml:space="preserve">and the SRS parameters in </w:t>
      </w:r>
      <w:r>
        <w:t xml:space="preserve">each of </w:t>
      </w:r>
      <w:r w:rsidRPr="0070631A">
        <w:t>the configurations shall be used</w:t>
      </w:r>
      <w:r>
        <w:t>.</w:t>
      </w:r>
    </w:p>
    <w:p w:rsidR="00D71AC9" w:rsidRDefault="00D71AC9" w:rsidP="00D71AC9">
      <w:pPr>
        <w:pStyle w:val="B1"/>
      </w:pPr>
      <w:r>
        <w:t>-</w:t>
      </w:r>
      <w:r>
        <w:tab/>
        <w:t>Otherwise</w:t>
      </w:r>
    </w:p>
    <w:p w:rsidR="00D71AC9" w:rsidRDefault="00D71AC9" w:rsidP="00D71AC9">
      <w:pPr>
        <w:pStyle w:val="B2"/>
        <w:rPr>
          <w:lang w:eastAsia="ko-KR"/>
        </w:rPr>
      </w:pPr>
      <w:r>
        <w:t>-</w:t>
      </w:r>
      <w:r>
        <w:tab/>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D71AC9" w:rsidRPr="0032682D" w:rsidRDefault="00D71AC9" w:rsidP="00D71AC9">
      <w:pPr>
        <w:pStyle w:val="B2"/>
      </w:pPr>
      <w:r>
        <w:t>-</w:t>
      </w:r>
      <w:r>
        <w:tab/>
      </w:r>
      <w:r w:rsidRPr="0032682D">
        <w:t xml:space="preserve">For trigger type </w:t>
      </w:r>
      <w:r w:rsidRPr="0032682D">
        <w:rPr>
          <w:rFonts w:hint="eastAsia"/>
          <w:lang w:eastAsia="ko-KR"/>
        </w:rPr>
        <w:t>1</w:t>
      </w:r>
      <w:r w:rsidRPr="0032682D">
        <w:t>,</w:t>
      </w:r>
      <w:r w:rsidRPr="0032682D">
        <w:rPr>
          <w:rFonts w:hint="eastAsia"/>
          <w:lang w:eastAsia="ko-KR"/>
        </w:rPr>
        <w:t xml:space="preserve"> i</w:t>
      </w:r>
      <w:r w:rsidRPr="0032682D">
        <w:t xml:space="preserve">f </w:t>
      </w:r>
      <w:r w:rsidRPr="0032682D">
        <w:rPr>
          <w:i/>
        </w:rPr>
        <w:t>SoundingRS-UL-ConfigDedicatedAperiodicUpPTsExt</w:t>
      </w:r>
      <w:r w:rsidRPr="0032682D">
        <w:rPr>
          <w:rFonts w:hint="eastAsia"/>
          <w:lang w:eastAsia="ko-KR"/>
        </w:rPr>
        <w:t xml:space="preserve"> </w:t>
      </w:r>
      <w:r w:rsidRPr="0032682D">
        <w:t xml:space="preserve">is configured, the SRS parameters in </w:t>
      </w:r>
      <w:r w:rsidRPr="00547755">
        <w:rPr>
          <w:i/>
          <w:iCs/>
        </w:rPr>
        <w:t>SoundingRS-UL-ConfigDedicatedAperiodicUpPTsExt</w:t>
      </w:r>
      <w:r w:rsidRPr="0032682D">
        <w:rPr>
          <w:rFonts w:hint="eastAsia"/>
          <w:lang w:eastAsia="ko-KR"/>
        </w:rPr>
        <w:t xml:space="preserve"> </w:t>
      </w:r>
      <w:r w:rsidRPr="0032682D">
        <w:t xml:space="preserve">shall be used; </w:t>
      </w:r>
      <w:r w:rsidRPr="0032682D">
        <w:rPr>
          <w:rFonts w:hint="eastAsia"/>
          <w:lang w:eastAsia="ko-KR"/>
        </w:rPr>
        <w:t>o</w:t>
      </w:r>
      <w:r w:rsidRPr="0032682D">
        <w:t xml:space="preserve">therwise, </w:t>
      </w:r>
      <w:r w:rsidRPr="00547755">
        <w:rPr>
          <w:i/>
          <w:iCs/>
        </w:rPr>
        <w:t>SoundingRS-UL-ConfigDedicatedAperiodic</w:t>
      </w:r>
      <w:r w:rsidRPr="0032682D">
        <w:t xml:space="preserve"> </w:t>
      </w:r>
      <w:r w:rsidRPr="0032682D">
        <w:rPr>
          <w:rFonts w:hint="eastAsia"/>
          <w:lang w:eastAsia="ko-KR"/>
        </w:rPr>
        <w:t>shall be used.</w:t>
      </w:r>
    </w:p>
    <w:p w:rsidR="00D71AC9" w:rsidRDefault="00D71AC9" w:rsidP="00D71AC9">
      <w:r w:rsidRPr="00E9040D">
        <w:t>For trigger type 1 and DCI format 4</w:t>
      </w:r>
      <w:r>
        <w:t>/4A/4B</w:t>
      </w:r>
      <w:r w:rsidRPr="00E9040D">
        <w:t xml:space="preserve"> three sets of SRS parameters</w:t>
      </w:r>
      <w:r w:rsidRPr="00E9040D">
        <w:rPr>
          <w:rFonts w:hint="eastAsia"/>
          <w:lang w:eastAsia="ja-JP"/>
        </w:rPr>
        <w:t xml:space="preserve">, </w:t>
      </w:r>
      <w:r w:rsidRPr="00E9040D">
        <w:rPr>
          <w:i/>
        </w:rPr>
        <w:t>srs-ConfigApDCI-Format4</w:t>
      </w:r>
      <w:r w:rsidRPr="00E9040D">
        <w:rPr>
          <w:rFonts w:hint="eastAsia"/>
          <w:lang w:eastAsia="ja-JP"/>
        </w:rPr>
        <w:t>,</w:t>
      </w:r>
      <w:r w:rsidRPr="00E9040D">
        <w:t xml:space="preserve"> are configured by higher layer signalling. The 2-bit SRS request field [4] in DCI format 4</w:t>
      </w:r>
      <w:r>
        <w:t>/4A/4B</w:t>
      </w:r>
      <w:r w:rsidRPr="00E9040D">
        <w:t xml:space="preserve"> indicates the SRS parameter set given in Table 8.1-1. For trigger type 1</w:t>
      </w:r>
      <w:r w:rsidRPr="00E9040D">
        <w:rPr>
          <w:rFonts w:hint="eastAsia"/>
          <w:lang w:eastAsia="zh-CN"/>
        </w:rPr>
        <w:t xml:space="preserve"> and DCI format 0</w:t>
      </w:r>
      <w:r>
        <w:rPr>
          <w:lang w:eastAsia="zh-CN"/>
        </w:rPr>
        <w:t>/0A/0B /6-0A</w:t>
      </w:r>
      <w:r w:rsidRPr="00E9040D">
        <w:t>, a single set of SRS parameters</w:t>
      </w:r>
      <w:r w:rsidRPr="00E9040D">
        <w:rPr>
          <w:rFonts w:hint="eastAsia"/>
          <w:lang w:eastAsia="ja-JP"/>
        </w:rPr>
        <w:t xml:space="preserve">, </w:t>
      </w:r>
      <w:r w:rsidRPr="00E9040D">
        <w:rPr>
          <w:i/>
        </w:rPr>
        <w:t>srs-ConfigApDCI-Format0</w:t>
      </w:r>
      <w:r w:rsidRPr="00E9040D">
        <w:rPr>
          <w:rFonts w:hint="eastAsia"/>
          <w:lang w:eastAsia="ja-JP"/>
        </w:rPr>
        <w:t>,</w:t>
      </w:r>
      <w:r w:rsidRPr="00E9040D">
        <w:t xml:space="preserve"> is configured by higher layer signalling.</w:t>
      </w:r>
      <w:r w:rsidRPr="00E9040D">
        <w:rPr>
          <w:rFonts w:hint="eastAsia"/>
          <w:lang w:eastAsia="zh-CN"/>
        </w:rPr>
        <w:t xml:space="preserve"> For trigger type 1 and DCI formats</w:t>
      </w:r>
      <w:r w:rsidRPr="00E9040D">
        <w:t xml:space="preserve"> 1A/2B/2C/2D</w:t>
      </w:r>
      <w:r>
        <w:t>/6-1A</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hint="eastAsia"/>
          <w:lang w:eastAsia="ja-JP"/>
        </w:rPr>
        <w:t xml:space="preserve">, </w:t>
      </w:r>
      <w:r w:rsidRPr="00E9040D">
        <w:rPr>
          <w:rFonts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hint="eastAsia"/>
          <w:lang w:val="en-US" w:eastAsia="ja-JP"/>
        </w:rPr>
        <w:t>,</w:t>
      </w:r>
      <w:r w:rsidRPr="00E9040D">
        <w:rPr>
          <w:rFonts w:hint="eastAsia"/>
          <w:lang w:eastAsia="zh-CN"/>
        </w:rPr>
        <w:t xml:space="preserve"> is configured by higher layer signalling</w:t>
      </w:r>
      <w:r w:rsidRPr="00E9040D">
        <w:t xml:space="preserve">. </w:t>
      </w:r>
      <w:r>
        <w:t>For a serving cell that is not a LAA SC</w:t>
      </w:r>
      <w:r w:rsidRPr="002F3F11">
        <w:t>ell,</w:t>
      </w:r>
      <w:r>
        <w:t xml:space="preserve"> t</w:t>
      </w:r>
      <w:r w:rsidRPr="00E9040D">
        <w:t>he SRS request field is 1 bit [4] for DCI formats 0/1A/2B/2C/2D</w:t>
      </w:r>
      <w:r>
        <w:t>/6-0A/6-1A</w:t>
      </w:r>
      <w:r w:rsidRPr="00E9040D">
        <w:t xml:space="preserve">, with a type 1 SRS triggered if the value of the SRS request field is set to </w:t>
      </w:r>
      <w:r>
        <w:t>'</w:t>
      </w:r>
      <w:r w:rsidRPr="00E9040D">
        <w:t>1</w:t>
      </w:r>
      <w:r>
        <w:t>'</w:t>
      </w:r>
      <w:r w:rsidRPr="00E9040D">
        <w:t xml:space="preserve">. </w:t>
      </w:r>
      <w:r>
        <w:t>For a serving cell that is a LAA SC</w:t>
      </w:r>
      <w:r w:rsidRPr="002F3F11">
        <w:t>ell,</w:t>
      </w:r>
      <w:r>
        <w:t xml:space="preserve"> t</w:t>
      </w:r>
      <w:r w:rsidRPr="00E9040D">
        <w:t xml:space="preserve">he SRS </w:t>
      </w:r>
      <w:r>
        <w:t>timing offset</w:t>
      </w:r>
      <w:r w:rsidRPr="00E9040D">
        <w:t xml:space="preserve"> </w:t>
      </w:r>
      <w:r>
        <w:t>field is 3</w:t>
      </w:r>
      <w:r w:rsidRPr="00E9040D">
        <w:t xml:space="preserve"> bit</w:t>
      </w:r>
      <w:r>
        <w:t>s</w:t>
      </w:r>
      <w:r w:rsidRPr="00E9040D">
        <w:t xml:space="preserve"> [4] for DCI </w:t>
      </w:r>
      <w:r>
        <w:t>formats 1A/2B/2C/2D</w:t>
      </w:r>
      <w:r w:rsidRPr="00E9040D">
        <w:t xml:space="preserve">, with a type 1 SRS triggered if the value of the SRS </w:t>
      </w:r>
      <w:r>
        <w:t>timing offset</w:t>
      </w:r>
      <w:r w:rsidRPr="008E79AC">
        <w:t xml:space="preserve"> </w:t>
      </w:r>
      <w:r w:rsidRPr="00E9040D">
        <w:t xml:space="preserve">field is </w:t>
      </w:r>
      <w:r>
        <w:t xml:space="preserve">not </w:t>
      </w:r>
      <w:r w:rsidRPr="00E9040D">
        <w:t xml:space="preserve">set to </w:t>
      </w:r>
      <w:r>
        <w:t>'000’. T</w:t>
      </w:r>
      <w:r w:rsidRPr="00E9040D">
        <w:t xml:space="preserve">he SRS request field is 1 bit [4] for DCI </w:t>
      </w:r>
      <w:r>
        <w:t>formats 0A</w:t>
      </w:r>
      <w:r w:rsidRPr="00E9040D">
        <w:t xml:space="preserve">, with a type 1 SRS triggered if the value of the SRS request field is set to </w:t>
      </w:r>
      <w:r>
        <w:t>'</w:t>
      </w:r>
      <w:r w:rsidRPr="00E9040D">
        <w:t>1</w:t>
      </w:r>
      <w:r>
        <w:t>'</w:t>
      </w:r>
      <w:r w:rsidRPr="00E9040D">
        <w:t xml:space="preserve">. </w:t>
      </w:r>
      <w:r>
        <w:t>T</w:t>
      </w:r>
      <w:r w:rsidRPr="00E9040D">
        <w:t xml:space="preserve">he 2-bit SRS request field [4] in DCI format </w:t>
      </w:r>
      <w:r>
        <w:t>0B</w:t>
      </w:r>
      <w:r w:rsidRPr="00E9040D">
        <w:t xml:space="preserve"> indicates the </w:t>
      </w:r>
      <w:r>
        <w:t xml:space="preserve">type 1 </w:t>
      </w:r>
      <w:r w:rsidRPr="00E9040D">
        <w:t xml:space="preserve">SRS </w:t>
      </w:r>
      <w:r>
        <w:t>triggering and PUSCH subframe (as determined in Subclause 8.0) with SRS as given in Table 8.2-0A</w:t>
      </w:r>
      <w:r w:rsidRPr="00E9040D">
        <w:t>.</w:t>
      </w:r>
    </w:p>
    <w:p w:rsidR="00D71AC9" w:rsidRDefault="00D71AC9" w:rsidP="00D71AC9">
      <w:r>
        <w:t>For a serving cell that is not a LAA SC</w:t>
      </w:r>
      <w:r w:rsidRPr="002F3F11">
        <w:t>ell,</w:t>
      </w:r>
      <w:r>
        <w:t xml:space="preserve"> a</w:t>
      </w:r>
      <w:r w:rsidRPr="00E9040D">
        <w:t xml:space="preserve"> 1-bit SRS request field shall be included in DCI formats </w:t>
      </w:r>
      <w:r w:rsidRPr="00E9040D">
        <w:rPr>
          <w:rFonts w:hint="eastAsia"/>
          <w:lang w:eastAsia="ja-JP"/>
        </w:rPr>
        <w:t>0/1A for</w:t>
      </w:r>
      <w:r w:rsidRPr="00E9040D">
        <w:rPr>
          <w:rFonts w:hint="eastAsia"/>
          <w:lang w:eastAsia="zh-CN"/>
        </w:rPr>
        <w:t xml:space="preserve"> frame structure type 1 </w:t>
      </w:r>
      <w:r w:rsidRPr="00E9040D">
        <w:rPr>
          <w:rFonts w:hint="eastAsia"/>
          <w:lang w:eastAsia="ja-JP"/>
        </w:rPr>
        <w:t xml:space="preserve">and </w:t>
      </w:r>
      <w:r w:rsidRPr="00E9040D">
        <w:t xml:space="preserve">0/1A/2B/2C/2D </w:t>
      </w:r>
      <w:r w:rsidRPr="00E9040D">
        <w:rPr>
          <w:rFonts w:hint="eastAsia"/>
          <w:lang w:eastAsia="ja-JP"/>
        </w:rPr>
        <w:t>for</w:t>
      </w:r>
      <w:r w:rsidRPr="00E9040D">
        <w:rPr>
          <w:rFonts w:hint="eastAsia"/>
          <w:lang w:eastAsia="zh-CN"/>
        </w:rPr>
        <w:t xml:space="preserve"> </w:t>
      </w:r>
      <w:r w:rsidRPr="00E9040D">
        <w:rPr>
          <w:lang w:eastAsia="ja-JP"/>
        </w:rPr>
        <w:t>frame structure type 2</w:t>
      </w:r>
      <w:r w:rsidRPr="00E9040D">
        <w:rPr>
          <w:rFonts w:hint="eastAsia"/>
          <w:lang w:eastAsia="ja-JP"/>
        </w:rPr>
        <w:t xml:space="preserve"> </w:t>
      </w:r>
      <w:r w:rsidRPr="00E9040D">
        <w:t xml:space="preserve">if the UE is configured with SRS parameters for DCI formats 0/1A/2B/2C/2D by higher-layer signalling. </w:t>
      </w:r>
      <w:r>
        <w:t>A 1-bit SRS request field shall be included in DCI formats 6-0A/6-1A, the value of which is reserved if the UE is not configured with SRS parameters for DCI formats 6-0A/6-1A by higher layer signalling.</w:t>
      </w:r>
      <w:r w:rsidRPr="00E9040D">
        <w:t xml:space="preserve"> </w:t>
      </w:r>
    </w:p>
    <w:p w:rsidR="00D71AC9" w:rsidRPr="00E9040D" w:rsidRDefault="00D71AC9" w:rsidP="00D71AC9">
      <w:r w:rsidRPr="00E9040D">
        <w:t xml:space="preserve">For </w:t>
      </w:r>
      <w:r>
        <w:t xml:space="preserve">a TDD serving cell </w:t>
      </w:r>
      <w:r w:rsidRPr="00694010">
        <w:t>not configured for PUSCH/PUCCH transmission</w:t>
      </w:r>
      <w:r>
        <w:t>,</w:t>
      </w:r>
      <w:r w:rsidRPr="00694010">
        <w:t xml:space="preserve"> </w:t>
      </w:r>
      <w:r>
        <w:t>and trigger type 1,</w:t>
      </w:r>
      <w:r w:rsidRPr="00694010">
        <w:t xml:space="preserve"> </w:t>
      </w:r>
      <w:r>
        <w:t>a</w:t>
      </w:r>
      <w:r w:rsidRPr="00E9040D">
        <w:t xml:space="preserve"> SRS request field </w:t>
      </w:r>
      <w:r>
        <w:t>[4] shall be included in DCI format</w:t>
      </w:r>
      <w:r w:rsidRPr="00E9040D">
        <w:t xml:space="preserve"> </w:t>
      </w:r>
      <w:r>
        <w:rPr>
          <w:lang w:eastAsia="ja-JP"/>
        </w:rPr>
        <w:t>3B</w:t>
      </w:r>
      <w:r w:rsidRPr="00E9040D">
        <w:rPr>
          <w:rFonts w:hint="eastAsia"/>
          <w:lang w:eastAsia="ja-JP"/>
        </w:rPr>
        <w:t xml:space="preserve"> </w:t>
      </w:r>
      <w:r w:rsidRPr="00E9040D">
        <w:t xml:space="preserve">if the </w:t>
      </w:r>
      <w:r>
        <w:t xml:space="preserve">value of the higher layer parameter </w:t>
      </w:r>
      <w:r w:rsidRPr="00E451FC">
        <w:rPr>
          <w:i/>
        </w:rPr>
        <w:t>fieldTypeFormat3B</w:t>
      </w:r>
      <w:r>
        <w:t xml:space="preserve"> is set to 3 or 4. If the UE is configured with more than 5 TDD serving cells without PUSCH/PUCCH transmission, a</w:t>
      </w:r>
      <w:r w:rsidRPr="00E9040D">
        <w:t xml:space="preserve"> </w:t>
      </w:r>
      <w:r>
        <w:t xml:space="preserve">single </w:t>
      </w:r>
      <w:r w:rsidRPr="00E9040D">
        <w:t>SRS request field</w:t>
      </w:r>
      <w:r>
        <w:t xml:space="preserve"> is included in DCI format 3B for a set of the TDD serving cells without PUSCH/PUCCH transmission as given in Table 8.2</w:t>
      </w:r>
      <w:r w:rsidRPr="00E9040D">
        <w:t>-</w:t>
      </w:r>
      <w:r>
        <w:t>0C; otherwise one or more</w:t>
      </w:r>
      <w:r w:rsidRPr="00E9040D">
        <w:t xml:space="preserve"> SRS request field</w:t>
      </w:r>
      <w:r>
        <w:t xml:space="preserve">s is included in DCI format 3B each corresponding to a TDD serving cell without PUSCH/PUCCH transmission as configured by higher layers. If the UE is configured with no more than 5 TDD serving cells without PUSCH/PUCCH transmission, and the UE does not support </w:t>
      </w:r>
      <w:r w:rsidRPr="00F66BE5">
        <w:t>transmit antenna selection</w:t>
      </w:r>
      <w:r>
        <w:t xml:space="preserve"> or multi-antenna transmission, the </w:t>
      </w:r>
      <w:r w:rsidRPr="00E9040D">
        <w:t>SRS request field</w:t>
      </w:r>
      <w:r>
        <w:t xml:space="preserve"> [4] in DCI format 3B is 1-bit, 2-bits otherwise. For the 1-bit </w:t>
      </w:r>
      <w:r w:rsidRPr="00E9040D">
        <w:t xml:space="preserve">SRS request field [4] in DCI format </w:t>
      </w:r>
      <w:r>
        <w:t xml:space="preserve">3B, </w:t>
      </w:r>
      <w:r w:rsidRPr="00E9040D">
        <w:t xml:space="preserve">a type 1 SRS </w:t>
      </w:r>
      <w:r>
        <w:t xml:space="preserve">is </w:t>
      </w:r>
      <w:r w:rsidRPr="00E9040D">
        <w:t xml:space="preserve">triggered if the value of the SRS request field is set to </w:t>
      </w:r>
      <w:r>
        <w:t>'</w:t>
      </w:r>
      <w:r w:rsidRPr="00E9040D">
        <w:t>1</w:t>
      </w:r>
      <w:r>
        <w:t xml:space="preserve">' with </w:t>
      </w:r>
      <w:r w:rsidRPr="00E9040D">
        <w:t>SRS parameters</w:t>
      </w:r>
      <w:r w:rsidRPr="00E9040D">
        <w:rPr>
          <w:rFonts w:hint="eastAsia"/>
          <w:lang w:eastAsia="ja-JP"/>
        </w:rPr>
        <w:t xml:space="preserve">, </w:t>
      </w:r>
      <w:r w:rsidRPr="00E9040D">
        <w:rPr>
          <w:rFonts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hint="eastAsia"/>
          <w:lang w:eastAsia="ja-JP"/>
        </w:rPr>
        <w:t>,</w:t>
      </w:r>
      <w:r w:rsidRPr="00E9040D">
        <w:t xml:space="preserve"> configured by higher layer signalling.</w:t>
      </w:r>
      <w:r>
        <w:t xml:space="preserve"> For t</w:t>
      </w:r>
      <w:r w:rsidRPr="00E9040D">
        <w:t xml:space="preserve">he 2-bit SRS request field [4] in DCI format </w:t>
      </w:r>
      <w:r>
        <w:t xml:space="preserve">3B, and UE configured with no more than 5 TDD serving cells without PUSCH/PUCCH transmission, the SRS request field </w:t>
      </w:r>
      <w:r w:rsidRPr="00E9040D">
        <w:t>indicates the SRS parameter set given in Table 8.1-1</w:t>
      </w:r>
      <w:r>
        <w:t xml:space="preserve"> with the </w:t>
      </w:r>
      <w:r w:rsidRPr="00E9040D">
        <w:t>three sets of SRS parameters</w:t>
      </w:r>
      <w:r w:rsidRPr="00E9040D">
        <w:rPr>
          <w:rFonts w:hint="eastAsia"/>
          <w:lang w:eastAsia="ja-JP"/>
        </w:rPr>
        <w:t xml:space="preserve">, </w:t>
      </w:r>
      <w:r w:rsidRPr="00E9040D">
        <w:rPr>
          <w:i/>
        </w:rPr>
        <w:t>srs-ConfigApDCI-Format4</w:t>
      </w:r>
      <w:r w:rsidRPr="00E9040D">
        <w:rPr>
          <w:rFonts w:hint="eastAsia"/>
          <w:lang w:eastAsia="ja-JP"/>
        </w:rPr>
        <w:t>,</w:t>
      </w:r>
      <w:r w:rsidRPr="00E9040D">
        <w:t xml:space="preserve"> configured by higher layer signalling.</w:t>
      </w:r>
      <w:r w:rsidRPr="00220DF8">
        <w:t xml:space="preserve"> </w:t>
      </w:r>
      <w:r>
        <w:t xml:space="preserve">For the 2-bit SRS request field [4] in Table 8.2-0C and DCI format 3B, and UE configured with more than 5 TDD serving cells without PUSCH/PUCCH transmission, SRS parameters, </w:t>
      </w:r>
      <w:r>
        <w:rPr>
          <w:i/>
          <w:iCs/>
          <w:lang w:eastAsia="ja-JP"/>
        </w:rPr>
        <w:t>s</w:t>
      </w:r>
      <w:r>
        <w:rPr>
          <w:i/>
          <w:iCs/>
        </w:rPr>
        <w:t>rs-ConfigApDCI-Format1a2b2c</w:t>
      </w:r>
      <w:r>
        <w:rPr>
          <w:lang w:eastAsia="ja-JP"/>
        </w:rPr>
        <w:t>,</w:t>
      </w:r>
      <w:r>
        <w:t xml:space="preserve"> configured by higher layer signalling</w:t>
      </w:r>
      <w:r w:rsidRPr="003E0645">
        <w:t xml:space="preserve"> </w:t>
      </w:r>
      <w:r>
        <w:t>for the associated serving cell, is used if a type 1 SRS is triggered.</w:t>
      </w:r>
    </w:p>
    <w:p w:rsidR="00D71AC9" w:rsidRPr="00E9040D" w:rsidRDefault="00D71AC9" w:rsidP="00D71AC9"/>
    <w:p w:rsidR="00D71AC9" w:rsidRPr="00E9040D" w:rsidRDefault="00D71AC9" w:rsidP="00D71AC9">
      <w:pPr>
        <w:pStyle w:val="TH"/>
      </w:pPr>
      <w:r w:rsidRPr="00E9040D">
        <w:lastRenderedPageBreak/>
        <w:t>Table 8.1-1: SRS request value for trigger type 1 in DCI format 4</w:t>
      </w:r>
      <w:r>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71AC9" w:rsidRPr="00E9040D" w:rsidTr="008B24C0">
        <w:trPr>
          <w:cantSplit/>
          <w:jc w:val="center"/>
        </w:trPr>
        <w:tc>
          <w:tcPr>
            <w:tcW w:w="0" w:type="auto"/>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0" w:type="auto"/>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00</w:t>
            </w:r>
            <w:r>
              <w:t>'</w:t>
            </w:r>
          </w:p>
        </w:tc>
        <w:tc>
          <w:tcPr>
            <w:tcW w:w="0" w:type="auto"/>
            <w:vAlign w:val="center"/>
          </w:tcPr>
          <w:p w:rsidR="00D71AC9" w:rsidRPr="00E9040D" w:rsidRDefault="00D71AC9" w:rsidP="008B24C0">
            <w:pPr>
              <w:pStyle w:val="TAC"/>
            </w:pPr>
            <w:r w:rsidRPr="00E9040D">
              <w:t>No type 1 SRS trigger</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01</w:t>
            </w:r>
            <w:r>
              <w:t>'</w:t>
            </w:r>
          </w:p>
        </w:tc>
        <w:tc>
          <w:tcPr>
            <w:tcW w:w="0" w:type="auto"/>
            <w:vAlign w:val="center"/>
          </w:tcPr>
          <w:p w:rsidR="00D71AC9" w:rsidRPr="00E9040D" w:rsidRDefault="00D71AC9" w:rsidP="008B24C0">
            <w:pPr>
              <w:pStyle w:val="TAC"/>
            </w:pPr>
            <w:r w:rsidRPr="00E9040D">
              <w:t>The 1</w:t>
            </w:r>
            <w:r w:rsidRPr="00E9040D">
              <w:rPr>
                <w:vertAlign w:val="superscript"/>
              </w:rPr>
              <w:t>st</w:t>
            </w:r>
            <w:r w:rsidRPr="00E9040D">
              <w:t xml:space="preserve"> SRS parameter set configured by higher layers</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10</w:t>
            </w:r>
            <w:r>
              <w:t>'</w:t>
            </w:r>
          </w:p>
        </w:tc>
        <w:tc>
          <w:tcPr>
            <w:tcW w:w="0" w:type="auto"/>
            <w:vAlign w:val="center"/>
          </w:tcPr>
          <w:p w:rsidR="00D71AC9" w:rsidRPr="00E9040D" w:rsidRDefault="00D71AC9" w:rsidP="008B24C0">
            <w:pPr>
              <w:pStyle w:val="TAC"/>
            </w:pPr>
            <w:r w:rsidRPr="00E9040D">
              <w:t>The 2</w:t>
            </w:r>
            <w:r w:rsidRPr="00E9040D">
              <w:rPr>
                <w:vertAlign w:val="superscript"/>
              </w:rPr>
              <w:t>nd</w:t>
            </w:r>
            <w:r w:rsidRPr="00E9040D">
              <w:t xml:space="preserve"> SRS parameter set configured by higher layers</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11</w:t>
            </w:r>
            <w:r>
              <w:t>'</w:t>
            </w:r>
          </w:p>
        </w:tc>
        <w:tc>
          <w:tcPr>
            <w:tcW w:w="0" w:type="auto"/>
            <w:vAlign w:val="center"/>
          </w:tcPr>
          <w:p w:rsidR="00D71AC9" w:rsidRPr="00E9040D" w:rsidRDefault="00D71AC9" w:rsidP="008B24C0">
            <w:pPr>
              <w:pStyle w:val="TAC"/>
            </w:pPr>
            <w:r w:rsidRPr="00E9040D">
              <w:t>The 3</w:t>
            </w:r>
            <w:r w:rsidRPr="00E9040D">
              <w:rPr>
                <w:vertAlign w:val="superscript"/>
              </w:rPr>
              <w:t>rd</w:t>
            </w:r>
            <w:r w:rsidRPr="00E9040D">
              <w:t xml:space="preserve"> SRS parameter set configured by higher layers</w:t>
            </w:r>
          </w:p>
        </w:tc>
      </w:tr>
    </w:tbl>
    <w:p w:rsidR="00D71AC9" w:rsidRDefault="00D71AC9" w:rsidP="00D71AC9"/>
    <w:p w:rsidR="00D71AC9" w:rsidRPr="00E9040D" w:rsidRDefault="00D71AC9" w:rsidP="00D71AC9">
      <w:pPr>
        <w:pStyle w:val="TH"/>
      </w:pPr>
      <w:r w:rsidRPr="00E9040D">
        <w:t>Table 8.</w:t>
      </w:r>
      <w:r>
        <w:t>2</w:t>
      </w:r>
      <w:r w:rsidRPr="00E9040D">
        <w:t>-</w:t>
      </w:r>
      <w:r>
        <w:t>0A</w:t>
      </w:r>
      <w:r w:rsidRPr="00E9040D">
        <w:t xml:space="preserve">: SRS request value for trigger type 1 in DCI format </w:t>
      </w:r>
      <w:r>
        <w:t>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71AC9" w:rsidRPr="00E9040D" w:rsidTr="008B24C0">
        <w:trPr>
          <w:cantSplit/>
          <w:jc w:val="center"/>
        </w:trPr>
        <w:tc>
          <w:tcPr>
            <w:tcW w:w="2525" w:type="dxa"/>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5221" w:type="dxa"/>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00</w:t>
            </w:r>
            <w:r>
              <w:t>'</w:t>
            </w:r>
          </w:p>
        </w:tc>
        <w:tc>
          <w:tcPr>
            <w:tcW w:w="5221" w:type="dxa"/>
            <w:vAlign w:val="center"/>
          </w:tcPr>
          <w:p w:rsidR="00D71AC9" w:rsidRPr="00E9040D" w:rsidRDefault="00D71AC9" w:rsidP="008B24C0">
            <w:pPr>
              <w:pStyle w:val="TAC"/>
              <w:jc w:val="left"/>
            </w:pPr>
            <w:r>
              <w:t xml:space="preserve"> </w:t>
            </w:r>
            <w:r w:rsidRPr="00E9040D">
              <w:t>No type 1 SRS trigger</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01</w:t>
            </w:r>
            <w:r>
              <w:t>'</w:t>
            </w:r>
          </w:p>
        </w:tc>
        <w:tc>
          <w:tcPr>
            <w:tcW w:w="5221" w:type="dxa"/>
            <w:vAlign w:val="center"/>
          </w:tcPr>
          <w:p w:rsidR="00D71AC9" w:rsidRPr="00E9040D" w:rsidRDefault="00D71AC9" w:rsidP="008B24C0">
            <w:pPr>
              <w:pStyle w:val="TAC"/>
              <w:jc w:val="left"/>
            </w:pPr>
            <w:r>
              <w:t xml:space="preserve"> Type 1 SRS trigger and first scheduled PUSCH subframe</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10</w:t>
            </w:r>
            <w:r>
              <w:t>'</w:t>
            </w:r>
          </w:p>
        </w:tc>
        <w:tc>
          <w:tcPr>
            <w:tcW w:w="5221" w:type="dxa"/>
            <w:vAlign w:val="center"/>
          </w:tcPr>
          <w:p w:rsidR="00D71AC9" w:rsidRPr="00E9040D" w:rsidRDefault="00D71AC9" w:rsidP="008B24C0">
            <w:pPr>
              <w:pStyle w:val="TAC"/>
              <w:jc w:val="left"/>
            </w:pPr>
            <w:r>
              <w:t xml:space="preserve"> Type 1 SRS trigger and second scheduled PUSCH subframe</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11</w:t>
            </w:r>
            <w:r>
              <w:t>'</w:t>
            </w:r>
          </w:p>
        </w:tc>
        <w:tc>
          <w:tcPr>
            <w:tcW w:w="5221" w:type="dxa"/>
            <w:vAlign w:val="center"/>
          </w:tcPr>
          <w:p w:rsidR="00D71AC9" w:rsidRPr="00E9040D" w:rsidRDefault="00D71AC9" w:rsidP="008B24C0">
            <w:pPr>
              <w:pStyle w:val="TAC"/>
              <w:jc w:val="left"/>
            </w:pPr>
            <w:r>
              <w:t xml:space="preserve"> Type 1 SRS trigger and last scheduled PUSCH subframe</w:t>
            </w:r>
          </w:p>
        </w:tc>
      </w:tr>
    </w:tbl>
    <w:p w:rsidR="00D71AC9" w:rsidRDefault="00D71AC9" w:rsidP="00D71AC9"/>
    <w:p w:rsidR="00D71AC9" w:rsidRPr="00E9040D" w:rsidRDefault="00D71AC9" w:rsidP="00D71AC9">
      <w:pPr>
        <w:pStyle w:val="TH"/>
      </w:pPr>
      <w:r>
        <w:t>Table 8.2-0C</w:t>
      </w:r>
      <w:r w:rsidRPr="00E9040D">
        <w:t>: SRS request value fo</w:t>
      </w:r>
      <w:r>
        <w:t>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71AC9" w:rsidRPr="00E9040D" w:rsidTr="008B24C0">
        <w:trPr>
          <w:cantSplit/>
          <w:jc w:val="center"/>
        </w:trPr>
        <w:tc>
          <w:tcPr>
            <w:tcW w:w="2613" w:type="dxa"/>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6480" w:type="dxa"/>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trHeight w:val="386"/>
          <w:jc w:val="center"/>
        </w:trPr>
        <w:tc>
          <w:tcPr>
            <w:tcW w:w="2613" w:type="dxa"/>
            <w:vAlign w:val="center"/>
          </w:tcPr>
          <w:p w:rsidR="00D71AC9" w:rsidRPr="00E9040D" w:rsidRDefault="00D71AC9" w:rsidP="008B24C0">
            <w:pPr>
              <w:pStyle w:val="TAC"/>
            </w:pPr>
            <w:r>
              <w:t>'</w:t>
            </w:r>
            <w:r w:rsidRPr="00E9040D">
              <w:t>00</w:t>
            </w:r>
            <w:r>
              <w:t>'</w:t>
            </w:r>
          </w:p>
        </w:tc>
        <w:tc>
          <w:tcPr>
            <w:tcW w:w="6480" w:type="dxa"/>
            <w:vAlign w:val="center"/>
          </w:tcPr>
          <w:p w:rsidR="00D71AC9" w:rsidRPr="00E9040D" w:rsidRDefault="00D71AC9" w:rsidP="008B24C0">
            <w:pPr>
              <w:pStyle w:val="TAC"/>
              <w:ind w:left="90"/>
              <w:jc w:val="left"/>
            </w:pPr>
            <w:r w:rsidRPr="00E9040D">
              <w:t>No type 1 SRS trigger</w:t>
            </w:r>
            <w:r>
              <w:t xml:space="preserve"> </w:t>
            </w:r>
            <w:r w:rsidRPr="00E9040D">
              <w:t>for a 1</w:t>
            </w:r>
            <w:r w:rsidRPr="00E9040D">
              <w:rPr>
                <w:vertAlign w:val="superscript"/>
              </w:rPr>
              <w:t>st</w:t>
            </w:r>
            <w:r w:rsidRPr="00E9040D">
              <w:t xml:space="preserve"> set of serving cells configured by higher layer</w:t>
            </w:r>
            <w:r>
              <w:t>s</w:t>
            </w:r>
          </w:p>
        </w:tc>
      </w:tr>
      <w:tr w:rsidR="00D71AC9" w:rsidRPr="00E9040D" w:rsidTr="008B24C0">
        <w:trPr>
          <w:cantSplit/>
          <w:trHeight w:val="323"/>
          <w:jc w:val="center"/>
        </w:trPr>
        <w:tc>
          <w:tcPr>
            <w:tcW w:w="2613" w:type="dxa"/>
            <w:vAlign w:val="center"/>
          </w:tcPr>
          <w:p w:rsidR="00D71AC9" w:rsidRPr="00E9040D" w:rsidRDefault="00D71AC9" w:rsidP="008B24C0">
            <w:pPr>
              <w:pStyle w:val="TAC"/>
            </w:pPr>
            <w:r>
              <w:t>'</w:t>
            </w:r>
            <w:r w:rsidRPr="00E9040D">
              <w:t>01</w:t>
            </w:r>
            <w:r>
              <w:t>'</w:t>
            </w:r>
          </w:p>
        </w:tc>
        <w:tc>
          <w:tcPr>
            <w:tcW w:w="6480" w:type="dxa"/>
            <w:vAlign w:val="center"/>
          </w:tcPr>
          <w:p w:rsidR="00D71AC9" w:rsidRPr="00E9040D" w:rsidRDefault="00D71AC9" w:rsidP="008B24C0">
            <w:pPr>
              <w:pStyle w:val="TAC"/>
              <w:ind w:left="90"/>
              <w:jc w:val="left"/>
            </w:pPr>
            <w:r>
              <w:t xml:space="preserve">Type 1 SRS trigger </w:t>
            </w:r>
            <w:r w:rsidRPr="00E9040D">
              <w:t>for a 2</w:t>
            </w:r>
            <w:r w:rsidRPr="00E9040D">
              <w:rPr>
                <w:vertAlign w:val="superscript"/>
              </w:rPr>
              <w:t>nd</w:t>
            </w:r>
            <w:r w:rsidRPr="00E9040D">
              <w:t xml:space="preserve"> set of serving cells configured by higher layer</w:t>
            </w:r>
            <w:r>
              <w:t>s</w:t>
            </w:r>
          </w:p>
        </w:tc>
      </w:tr>
      <w:tr w:rsidR="00D71AC9" w:rsidRPr="00E9040D" w:rsidTr="008B24C0">
        <w:trPr>
          <w:cantSplit/>
          <w:trHeight w:val="350"/>
          <w:jc w:val="center"/>
        </w:trPr>
        <w:tc>
          <w:tcPr>
            <w:tcW w:w="2613" w:type="dxa"/>
            <w:vAlign w:val="center"/>
          </w:tcPr>
          <w:p w:rsidR="00D71AC9" w:rsidRPr="00E9040D" w:rsidRDefault="00D71AC9" w:rsidP="008B24C0">
            <w:pPr>
              <w:pStyle w:val="TAC"/>
            </w:pPr>
            <w:r>
              <w:t>'</w:t>
            </w:r>
            <w:r w:rsidRPr="00E9040D">
              <w:t>10</w:t>
            </w:r>
            <w:r>
              <w:t>'</w:t>
            </w:r>
          </w:p>
        </w:tc>
        <w:tc>
          <w:tcPr>
            <w:tcW w:w="6480" w:type="dxa"/>
            <w:vAlign w:val="center"/>
          </w:tcPr>
          <w:p w:rsidR="00D71AC9" w:rsidRPr="00E9040D" w:rsidRDefault="00D71AC9" w:rsidP="008B24C0">
            <w:pPr>
              <w:pStyle w:val="TAC"/>
              <w:ind w:left="90"/>
              <w:jc w:val="left"/>
            </w:pPr>
            <w:r>
              <w:t xml:space="preserve">Type 1 SRS trigger </w:t>
            </w:r>
            <w:r w:rsidRPr="00E9040D">
              <w:t>for a 3</w:t>
            </w:r>
            <w:r w:rsidRPr="00E9040D">
              <w:rPr>
                <w:vertAlign w:val="superscript"/>
              </w:rPr>
              <w:t>rd</w:t>
            </w:r>
            <w:r w:rsidRPr="00E9040D">
              <w:t xml:space="preserve"> set of serving cells configured by higher layers</w:t>
            </w:r>
          </w:p>
        </w:tc>
      </w:tr>
      <w:tr w:rsidR="00D71AC9" w:rsidRPr="00E9040D" w:rsidTr="008B24C0">
        <w:trPr>
          <w:cantSplit/>
          <w:trHeight w:val="440"/>
          <w:jc w:val="center"/>
        </w:trPr>
        <w:tc>
          <w:tcPr>
            <w:tcW w:w="2613" w:type="dxa"/>
            <w:vAlign w:val="center"/>
          </w:tcPr>
          <w:p w:rsidR="00D71AC9" w:rsidRPr="00E9040D" w:rsidRDefault="00D71AC9" w:rsidP="008B24C0">
            <w:pPr>
              <w:pStyle w:val="TAC"/>
            </w:pPr>
            <w:r>
              <w:t>'</w:t>
            </w:r>
            <w:r w:rsidRPr="00E9040D">
              <w:t>11</w:t>
            </w:r>
            <w:r>
              <w:t>'</w:t>
            </w:r>
          </w:p>
        </w:tc>
        <w:tc>
          <w:tcPr>
            <w:tcW w:w="6480" w:type="dxa"/>
            <w:vAlign w:val="center"/>
          </w:tcPr>
          <w:p w:rsidR="00D71AC9" w:rsidRPr="00E9040D" w:rsidRDefault="00D71AC9" w:rsidP="008B24C0">
            <w:pPr>
              <w:pStyle w:val="TAC"/>
              <w:ind w:left="90"/>
              <w:jc w:val="left"/>
            </w:pPr>
            <w:r>
              <w:t xml:space="preserve">Type 1 SRS trigger </w:t>
            </w:r>
            <w:r w:rsidRPr="00E9040D">
              <w:t xml:space="preserve">for a </w:t>
            </w:r>
            <w:r>
              <w:t>4</w:t>
            </w:r>
            <w:r>
              <w:rPr>
                <w:vertAlign w:val="superscript"/>
              </w:rPr>
              <w:t>th</w:t>
            </w:r>
            <w:r w:rsidRPr="00E9040D">
              <w:t xml:space="preserve"> set of serving cells configured by higher layers</w:t>
            </w:r>
          </w:p>
        </w:tc>
      </w:tr>
    </w:tbl>
    <w:p w:rsidR="00D71AC9" w:rsidRPr="00E9040D" w:rsidRDefault="00D71AC9" w:rsidP="00D71AC9"/>
    <w:p w:rsidR="00D71AC9" w:rsidRPr="00E9040D" w:rsidRDefault="00D71AC9" w:rsidP="00D71AC9">
      <w:r>
        <w:t>For a serving cell that is not a LAA SC</w:t>
      </w:r>
      <w:r w:rsidRPr="002F3F11">
        <w:t>ell</w:t>
      </w:r>
      <w:r>
        <w:t>, t</w:t>
      </w:r>
      <w:r w:rsidRPr="00E9040D">
        <w:t xml:space="preserve">he serving cell specific SRS transmission bandwidths </w:t>
      </w:r>
      <w:r w:rsidR="00DE483E">
        <w:rPr>
          <w:noProof/>
          <w:position w:val="-12"/>
          <w:lang w:val="en-US" w:eastAsia="zh-CN"/>
        </w:rPr>
        <w:drawing>
          <wp:inline distT="0" distB="0" distL="0" distR="0">
            <wp:extent cx="308610"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8610" cy="241300"/>
                    </a:xfrm>
                    <a:prstGeom prst="rect">
                      <a:avLst/>
                    </a:prstGeom>
                    <a:noFill/>
                    <a:ln>
                      <a:noFill/>
                    </a:ln>
                  </pic:spPr>
                </pic:pic>
              </a:graphicData>
            </a:graphic>
          </wp:inline>
        </w:drawing>
      </w:r>
      <w:r w:rsidRPr="00E9040D">
        <w:t xml:space="preserve"> are configured by higher layers. The allowable values are given in </w:t>
      </w:r>
      <w:r>
        <w:t>Subclause</w:t>
      </w:r>
      <w:r w:rsidRPr="00E9040D">
        <w:t xml:space="preserve"> 5.5.3.2 of [3]. </w:t>
      </w:r>
    </w:p>
    <w:p w:rsidR="00D71AC9" w:rsidRDefault="00D71AC9" w:rsidP="00D71AC9">
      <w:pPr>
        <w:jc w:val="both"/>
      </w:pPr>
      <w:r>
        <w:t>For a serving cell that is not a LAA SC</w:t>
      </w:r>
      <w:r w:rsidRPr="002F3F11">
        <w:t>ell</w:t>
      </w:r>
      <w:r>
        <w:t>,</w:t>
      </w:r>
      <w:r w:rsidRPr="00E9040D">
        <w:t xml:space="preserve"> </w:t>
      </w:r>
      <w:r>
        <w:t>t</w:t>
      </w:r>
      <w:r w:rsidRPr="00E9040D">
        <w:t xml:space="preserve">he serving cell specific SRS transmission sub-frames are configured by higher layers. The allowable values are given in </w:t>
      </w:r>
      <w:r>
        <w:t>Subclause</w:t>
      </w:r>
      <w:r w:rsidRPr="00E9040D">
        <w:t xml:space="preserve"> 5.5.3.3 of [3].</w:t>
      </w:r>
      <w:r w:rsidRPr="004A1EEF">
        <w:t xml:space="preserve"> </w:t>
      </w:r>
    </w:p>
    <w:p w:rsidR="00D71AC9" w:rsidRPr="00E9040D" w:rsidRDefault="00D71AC9" w:rsidP="00D71AC9">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D71AC9" w:rsidRPr="00E9040D" w:rsidRDefault="00D71AC9" w:rsidP="00D71AC9">
      <w:pPr>
        <w:jc w:val="both"/>
      </w:pPr>
      <w:r w:rsidRPr="00E9040D">
        <w:rPr>
          <w:rFonts w:hint="eastAsia"/>
        </w:rPr>
        <w:t xml:space="preserve">When </w:t>
      </w:r>
      <w:r>
        <w:t xml:space="preserve">closed-loop 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sidR="00DE483E">
        <w:rPr>
          <w:noProof/>
          <w:position w:val="-10"/>
          <w:sz w:val="24"/>
          <w:szCs w:val="24"/>
          <w:lang w:val="en-US" w:eastAsia="zh-CN"/>
        </w:rPr>
        <w:drawing>
          <wp:inline distT="0" distB="0" distL="0" distR="0">
            <wp:extent cx="415290" cy="19050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15290" cy="190500"/>
                    </a:xfrm>
                    <a:prstGeom prst="rect">
                      <a:avLst/>
                    </a:prstGeom>
                    <a:noFill/>
                    <a:ln>
                      <a:noFill/>
                    </a:ln>
                  </pic:spPr>
                </pic:pic>
              </a:graphicData>
            </a:graphic>
          </wp:inline>
        </w:drawing>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D71AC9" w:rsidRPr="00E9040D" w:rsidRDefault="00DE483E" w:rsidP="00D71AC9">
      <w:pPr>
        <w:jc w:val="both"/>
      </w:pPr>
      <w:r>
        <w:rPr>
          <w:noProof/>
          <w:position w:val="-10"/>
          <w:sz w:val="24"/>
          <w:szCs w:val="24"/>
          <w:lang w:val="en-US" w:eastAsia="zh-CN"/>
        </w:rPr>
        <w:drawing>
          <wp:inline distT="0" distB="0" distL="0" distR="0">
            <wp:extent cx="1099820" cy="19050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99820" cy="190500"/>
                    </a:xfrm>
                    <a:prstGeom prst="rect">
                      <a:avLst/>
                    </a:prstGeom>
                    <a:noFill/>
                    <a:ln>
                      <a:noFill/>
                    </a:ln>
                  </pic:spPr>
                </pic:pic>
              </a:graphicData>
            </a:graphic>
          </wp:inline>
        </w:drawing>
      </w:r>
      <w:r w:rsidR="00D71AC9" w:rsidRPr="00E9040D">
        <w:rPr>
          <w:sz w:val="24"/>
          <w:szCs w:val="24"/>
        </w:rPr>
        <w:t xml:space="preserve">, </w:t>
      </w:r>
      <w:r w:rsidR="00D71AC9" w:rsidRPr="00E9040D">
        <w:rPr>
          <w:rFonts w:hint="eastAsia"/>
        </w:rPr>
        <w:t>for both partial and full sounding bandwidth</w:t>
      </w:r>
      <w:r w:rsidR="00D71AC9" w:rsidRPr="00E9040D">
        <w:rPr>
          <w:rFonts w:hint="eastAsia"/>
          <w:sz w:val="24"/>
          <w:szCs w:val="24"/>
        </w:rPr>
        <w:t xml:space="preserve">, </w:t>
      </w:r>
      <w:r w:rsidR="00D71AC9" w:rsidRPr="00E9040D">
        <w:rPr>
          <w:rFonts w:hint="eastAsia"/>
        </w:rPr>
        <w:t xml:space="preserve">and </w:t>
      </w:r>
      <w:r w:rsidR="00D71AC9" w:rsidRPr="00E9040D">
        <w:t>when frequency hopping is disabled</w:t>
      </w:r>
      <w:r w:rsidR="00D71AC9" w:rsidRPr="00E9040D">
        <w:rPr>
          <w:rFonts w:ascii="MS Mincho" w:hAnsi="MS Mincho" w:hint="eastAsia"/>
        </w:rPr>
        <w:t xml:space="preserve"> </w:t>
      </w:r>
      <w:r w:rsidR="00D71AC9" w:rsidRPr="00E9040D">
        <w:rPr>
          <w:rFonts w:hint="eastAsia"/>
        </w:rPr>
        <w:t>(i.e.,</w:t>
      </w:r>
      <w:r w:rsidR="00D71AC9" w:rsidRPr="00E9040D">
        <w:t xml:space="preserve"> </w:t>
      </w:r>
      <w:r w:rsidR="00D71AC9" w:rsidRPr="00E9040D">
        <w:rPr>
          <w:rFonts w:hint="eastAsia"/>
        </w:rPr>
        <w:t xml:space="preserve"> </w:t>
      </w:r>
      <w:r>
        <w:rPr>
          <w:rFonts w:cs="Arial"/>
          <w:noProof/>
          <w:position w:val="-14"/>
          <w:lang w:val="en-US" w:eastAsia="zh-CN"/>
        </w:rPr>
        <w:drawing>
          <wp:inline distT="0" distB="0" distL="0" distR="0">
            <wp:extent cx="690245" cy="2413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sidR="00D71AC9" w:rsidRPr="00E9040D">
        <w:rPr>
          <w:rFonts w:cs="Arial" w:hint="eastAsia"/>
        </w:rPr>
        <w:t>)</w:t>
      </w:r>
      <w:r w:rsidR="00D71AC9" w:rsidRPr="00E9040D">
        <w:t>,</w:t>
      </w:r>
    </w:p>
    <w:p w:rsidR="00D71AC9" w:rsidRPr="00E9040D" w:rsidRDefault="00DE483E" w:rsidP="00D71AC9">
      <w:pPr>
        <w:jc w:val="both"/>
        <w:rPr>
          <w:rFonts w:ascii="Batang"/>
          <w:kern w:val="2"/>
          <w:szCs w:val="24"/>
        </w:rPr>
      </w:pPr>
      <w:r>
        <w:rPr>
          <w:rFonts w:ascii="Batang"/>
          <w:noProof/>
          <w:kern w:val="2"/>
          <w:position w:val="-28"/>
          <w:szCs w:val="24"/>
          <w:lang w:val="en-US" w:eastAsia="zh-CN"/>
        </w:rPr>
        <w:drawing>
          <wp:inline distT="0" distB="0" distL="0" distR="0">
            <wp:extent cx="3433445" cy="415290"/>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433445" cy="415290"/>
                    </a:xfrm>
                    <a:prstGeom prst="rect">
                      <a:avLst/>
                    </a:prstGeom>
                    <a:noFill/>
                    <a:ln>
                      <a:noFill/>
                    </a:ln>
                  </pic:spPr>
                </pic:pic>
              </a:graphicData>
            </a:graphic>
          </wp:inline>
        </w:drawing>
      </w:r>
      <w:r w:rsidR="00D71AC9" w:rsidRPr="00E9040D">
        <w:rPr>
          <w:rFonts w:ascii="Batang" w:hint="eastAsia"/>
          <w:kern w:val="2"/>
          <w:szCs w:val="24"/>
        </w:rPr>
        <w:t>,</w:t>
      </w:r>
      <w:r>
        <w:rPr>
          <w:rFonts w:ascii="Batang"/>
          <w:noProof/>
          <w:kern w:val="2"/>
          <w:position w:val="-26"/>
          <w:szCs w:val="24"/>
          <w:lang w:val="en-US" w:eastAsia="zh-CN"/>
        </w:rPr>
        <w:drawing>
          <wp:inline distT="0" distB="0" distL="0" distR="0">
            <wp:extent cx="1593215" cy="387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3215" cy="387350"/>
                    </a:xfrm>
                    <a:prstGeom prst="rect">
                      <a:avLst/>
                    </a:prstGeom>
                    <a:noFill/>
                    <a:ln>
                      <a:noFill/>
                    </a:ln>
                  </pic:spPr>
                </pic:pic>
              </a:graphicData>
            </a:graphic>
          </wp:inline>
        </w:drawing>
      </w:r>
      <w:r w:rsidR="00D71AC9" w:rsidRPr="00E9040D">
        <w:rPr>
          <w:rFonts w:ascii="Batang" w:hint="eastAsia"/>
          <w:kern w:val="2"/>
          <w:szCs w:val="24"/>
        </w:rPr>
        <w:tab/>
        <w:t xml:space="preserve"> </w:t>
      </w:r>
    </w:p>
    <w:p w:rsidR="00D71AC9" w:rsidRPr="00E9040D" w:rsidRDefault="00D71AC9" w:rsidP="00D71AC9">
      <w:pPr>
        <w:jc w:val="both"/>
      </w:pPr>
      <w:r w:rsidRPr="00E9040D">
        <w:t>when frequency hopping is enabled</w:t>
      </w:r>
      <w:r w:rsidRPr="00E9040D">
        <w:rPr>
          <w:rFonts w:ascii="MS Mincho" w:hAnsi="MS Mincho" w:hint="eastAsia"/>
        </w:rPr>
        <w:t xml:space="preserve"> </w:t>
      </w:r>
      <w:r w:rsidRPr="00E9040D">
        <w:rPr>
          <w:rFonts w:hint="eastAsia"/>
        </w:rPr>
        <w:t xml:space="preserve">(i.e., </w:t>
      </w:r>
      <w:r w:rsidR="00DE483E">
        <w:rPr>
          <w:rFonts w:cs="Arial"/>
          <w:noProof/>
          <w:position w:val="-14"/>
          <w:lang w:val="en-US" w:eastAsia="zh-CN"/>
        </w:rPr>
        <w:drawing>
          <wp:inline distT="0" distB="0" distL="0" distR="0">
            <wp:extent cx="690245" cy="2413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90245" cy="241300"/>
                    </a:xfrm>
                    <a:prstGeom prst="rect">
                      <a:avLst/>
                    </a:prstGeom>
                    <a:noFill/>
                    <a:ln>
                      <a:noFill/>
                    </a:ln>
                  </pic:spPr>
                </pic:pic>
              </a:graphicData>
            </a:graphic>
          </wp:inline>
        </w:drawing>
      </w:r>
      <w:r w:rsidRPr="00E9040D">
        <w:rPr>
          <w:rFonts w:cs="Arial" w:hint="eastAsia"/>
        </w:rPr>
        <w:t>)</w:t>
      </w:r>
      <w:r w:rsidRPr="00E9040D">
        <w:t>,</w:t>
      </w:r>
    </w:p>
    <w:p w:rsidR="00D71AC9" w:rsidRPr="00E9040D" w:rsidRDefault="00D71AC9" w:rsidP="00D71AC9">
      <w:pPr>
        <w:rPr>
          <w:lang w:eastAsia="zh-CN"/>
        </w:rPr>
      </w:pPr>
      <w:r w:rsidRPr="00E9040D">
        <w:rPr>
          <w:rFonts w:hint="eastAsia"/>
        </w:rPr>
        <w:t>where</w:t>
      </w:r>
      <w:r w:rsidRPr="00E9040D">
        <w:rPr>
          <w:rFonts w:ascii="Batang" w:hint="eastAsia"/>
          <w:kern w:val="2"/>
          <w:szCs w:val="24"/>
        </w:rPr>
        <w:t xml:space="preserve"> </w:t>
      </w:r>
      <w:r w:rsidRPr="00E9040D">
        <w:rPr>
          <w:rFonts w:hint="eastAsia"/>
        </w:rPr>
        <w:t xml:space="preserve">values </w:t>
      </w:r>
      <w:r w:rsidRPr="00E9040D">
        <w:rPr>
          <w:rFonts w:hint="eastAsia"/>
          <w:i/>
        </w:rPr>
        <w:t>B</w:t>
      </w:r>
      <w:r w:rsidRPr="00E9040D">
        <w:rPr>
          <w:rFonts w:hint="eastAsia"/>
          <w:vertAlign w:val="subscript"/>
        </w:rPr>
        <w:t>SRS</w:t>
      </w:r>
      <w:r w:rsidRPr="00E9040D">
        <w:rPr>
          <w:rFonts w:hint="eastAsia"/>
        </w:rPr>
        <w:t xml:space="preserve">, </w:t>
      </w:r>
      <w:r w:rsidRPr="00E9040D">
        <w:rPr>
          <w:rFonts w:hint="eastAsia"/>
          <w:i/>
        </w:rPr>
        <w:t>b</w:t>
      </w:r>
      <w:r w:rsidRPr="00E9040D">
        <w:rPr>
          <w:rFonts w:hint="eastAsia"/>
          <w:vertAlign w:val="subscript"/>
        </w:rPr>
        <w:t>hop</w:t>
      </w:r>
      <w:r w:rsidRPr="00E9040D">
        <w:rPr>
          <w:rFonts w:hint="eastAsia"/>
        </w:rPr>
        <w:t xml:space="preserve">, </w:t>
      </w:r>
      <w:r w:rsidRPr="00E9040D">
        <w:rPr>
          <w:rFonts w:hint="eastAsia"/>
          <w:i/>
        </w:rPr>
        <w:t>N</w:t>
      </w:r>
      <w:r w:rsidRPr="00E9040D">
        <w:rPr>
          <w:rFonts w:hint="eastAsia"/>
          <w:vertAlign w:val="subscript"/>
        </w:rPr>
        <w:t>b</w:t>
      </w:r>
      <w:r w:rsidRPr="00E9040D">
        <w:rPr>
          <w:rFonts w:hint="eastAsia"/>
        </w:rPr>
        <w:t xml:space="preserve">, and </w:t>
      </w:r>
      <w:r w:rsidRPr="00E9040D">
        <w:rPr>
          <w:rFonts w:hint="eastAsia"/>
          <w:i/>
        </w:rPr>
        <w:t>n</w:t>
      </w:r>
      <w:r w:rsidRPr="00E9040D">
        <w:rPr>
          <w:rFonts w:hint="eastAsia"/>
          <w:vertAlign w:val="subscript"/>
        </w:rPr>
        <w:t>SRS</w:t>
      </w:r>
      <w:r w:rsidRPr="00E9040D">
        <w:rPr>
          <w:rFonts w:hint="eastAsia"/>
        </w:rPr>
        <w:t xml:space="preserve"> are given in </w:t>
      </w:r>
      <w:r>
        <w:rPr>
          <w:rFonts w:hint="eastAsia"/>
        </w:rPr>
        <w:t>Subclause</w:t>
      </w:r>
      <w:r w:rsidRPr="00E9040D">
        <w:rPr>
          <w:rFonts w:hint="eastAsia"/>
        </w:rPr>
        <w:t xml:space="preserve"> 5.5.3.2 of [3], and</w:t>
      </w:r>
      <w:r w:rsidRPr="00E9040D">
        <w:rPr>
          <w:rFonts w:ascii="MS Mincho" w:hAnsi="MS Mincho" w:hint="eastAsia"/>
        </w:rPr>
        <w:t xml:space="preserve"> </w:t>
      </w:r>
      <w:r w:rsidR="00DE483E">
        <w:rPr>
          <w:rFonts w:ascii="Batang"/>
          <w:noProof/>
          <w:kern w:val="2"/>
          <w:position w:val="-34"/>
          <w:szCs w:val="24"/>
          <w:lang w:val="en-US" w:eastAsia="zh-CN"/>
        </w:rPr>
        <w:drawing>
          <wp:inline distT="0" distB="0" distL="0" distR="0">
            <wp:extent cx="791210" cy="4768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91210" cy="476885"/>
                    </a:xfrm>
                    <a:prstGeom prst="rect">
                      <a:avLst/>
                    </a:prstGeom>
                    <a:noFill/>
                    <a:ln>
                      <a:noFill/>
                    </a:ln>
                  </pic:spPr>
                </pic:pic>
              </a:graphicData>
            </a:graphic>
          </wp:inline>
        </w:drawing>
      </w:r>
      <w:r w:rsidRPr="00E9040D">
        <w:rPr>
          <w:rFonts w:ascii="Batang" w:hint="eastAsia"/>
          <w:kern w:val="2"/>
          <w:szCs w:val="24"/>
        </w:rPr>
        <w:t>(</w:t>
      </w:r>
      <w:r w:rsidRPr="00E9040D">
        <w:t xml:space="preserve">where </w:t>
      </w:r>
      <w:r w:rsidR="00DE483E">
        <w:rPr>
          <w:noProof/>
          <w:position w:val="-16"/>
          <w:lang w:val="en-US" w:eastAsia="zh-CN"/>
        </w:rPr>
        <w:drawing>
          <wp:inline distT="0" distB="0" distL="0" distR="0">
            <wp:extent cx="532765" cy="241300"/>
            <wp:effectExtent l="0" t="0" r="63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32765" cy="241300"/>
                    </a:xfrm>
                    <a:prstGeom prst="rect">
                      <a:avLst/>
                    </a:prstGeom>
                    <a:noFill/>
                    <a:ln>
                      <a:noFill/>
                    </a:ln>
                  </pic:spPr>
                </pic:pic>
              </a:graphicData>
            </a:graphic>
          </wp:inline>
        </w:drawing>
      </w:r>
      <w:r w:rsidRPr="00E9040D">
        <w:t xml:space="preserve"> regardless of the </w:t>
      </w:r>
      <w:r w:rsidR="00DE483E">
        <w:rPr>
          <w:noProof/>
          <w:position w:val="-12"/>
          <w:lang w:val="en-US" w:eastAsia="zh-CN"/>
        </w:rPr>
        <w:drawing>
          <wp:inline distT="0" distB="0" distL="0" distR="0">
            <wp:extent cx="207645" cy="224155"/>
            <wp:effectExtent l="0" t="0" r="1905" b="444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07645" cy="224155"/>
                    </a:xfrm>
                    <a:prstGeom prst="rect">
                      <a:avLst/>
                    </a:prstGeom>
                    <a:noFill/>
                    <a:ln>
                      <a:noFill/>
                    </a:ln>
                  </pic:spPr>
                </pic:pic>
              </a:graphicData>
            </a:graphic>
          </wp:inline>
        </w:drawing>
      </w:r>
      <w:r w:rsidRPr="00E9040D">
        <w:t xml:space="preserve"> value</w:t>
      </w:r>
      <w:r w:rsidRPr="00E9040D">
        <w:rPr>
          <w:rFonts w:ascii="Batang"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rsidR="00D71AC9" w:rsidRPr="00E9040D" w:rsidRDefault="00D71AC9" w:rsidP="00D71AC9">
      <w:pPr>
        <w:jc w:val="both"/>
      </w:pPr>
    </w:p>
    <w:p w:rsidR="00D71AC9" w:rsidRPr="00E9040D" w:rsidRDefault="00D71AC9" w:rsidP="00D71AC9">
      <w:r w:rsidRPr="00E9040D">
        <w:lastRenderedPageBreak/>
        <w:t xml:space="preserve">A UE may be configured to transmit SRS on </w:t>
      </w:r>
      <w:r w:rsidR="00DE483E">
        <w:rPr>
          <w:noProof/>
          <w:position w:val="-14"/>
          <w:sz w:val="24"/>
          <w:szCs w:val="24"/>
          <w:lang w:val="en-US" w:eastAsia="zh-CN"/>
        </w:rPr>
        <w:drawing>
          <wp:inline distT="0" distB="0" distL="0" distR="0">
            <wp:extent cx="207645" cy="207645"/>
            <wp:effectExtent l="0" t="0" r="1905"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antenna ports of a serving cell where</w:t>
      </w:r>
      <w:r w:rsidR="00DE483E">
        <w:rPr>
          <w:noProof/>
          <w:position w:val="-14"/>
          <w:sz w:val="24"/>
          <w:szCs w:val="24"/>
          <w:lang w:val="en-US" w:eastAsia="zh-CN"/>
        </w:rPr>
        <w:drawing>
          <wp:inline distT="0" distB="0" distL="0" distR="0">
            <wp:extent cx="207645" cy="207645"/>
            <wp:effectExtent l="0" t="0" r="190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7645" cy="207645"/>
                    </a:xfrm>
                    <a:prstGeom prst="rect">
                      <a:avLst/>
                    </a:prstGeom>
                    <a:noFill/>
                    <a:ln>
                      <a:noFill/>
                    </a:ln>
                  </pic:spPr>
                </pic:pic>
              </a:graphicData>
            </a:graphic>
          </wp:inline>
        </w:drawing>
      </w:r>
      <w:r w:rsidRPr="00E9040D">
        <w:t xml:space="preserve"> may be configured by higher layer signalling. For PUSCH transmission mode 1 </w:t>
      </w:r>
      <w:r w:rsidR="00DE483E">
        <w:rPr>
          <w:noProof/>
          <w:position w:val="-14"/>
          <w:sz w:val="24"/>
          <w:szCs w:val="24"/>
          <w:lang w:val="en-US" w:eastAsia="zh-CN"/>
        </w:rPr>
        <w:drawing>
          <wp:inline distT="0" distB="0" distL="0" distR="0">
            <wp:extent cx="768350" cy="207645"/>
            <wp:effectExtent l="0" t="0" r="0" b="190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68350" cy="207645"/>
                    </a:xfrm>
                    <a:prstGeom prst="rect">
                      <a:avLst/>
                    </a:prstGeom>
                    <a:noFill/>
                    <a:ln>
                      <a:noFill/>
                    </a:ln>
                  </pic:spPr>
                </pic:pic>
              </a:graphicData>
            </a:graphic>
          </wp:inline>
        </w:drawing>
      </w:r>
      <w:r w:rsidRPr="00E9040D">
        <w:t xml:space="preserve">and for PUSCH transmission mode 2 </w:t>
      </w:r>
      <w:r w:rsidR="00DE483E">
        <w:rPr>
          <w:noProof/>
          <w:position w:val="-14"/>
          <w:sz w:val="24"/>
          <w:szCs w:val="24"/>
          <w:lang w:val="en-US" w:eastAsia="zh-CN"/>
        </w:rPr>
        <w:drawing>
          <wp:inline distT="0" distB="0" distL="0" distR="0">
            <wp:extent cx="678815" cy="207645"/>
            <wp:effectExtent l="0" t="0" r="6985" b="190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78815" cy="207645"/>
                    </a:xfrm>
                    <a:prstGeom prst="rect">
                      <a:avLst/>
                    </a:prstGeom>
                    <a:noFill/>
                    <a:ln>
                      <a:noFill/>
                    </a:ln>
                  </pic:spPr>
                </pic:pic>
              </a:graphicData>
            </a:graphic>
          </wp:inline>
        </w:drawing>
      </w:r>
      <w:r w:rsidRPr="00E9040D">
        <w:rPr>
          <w:sz w:val="24"/>
          <w:szCs w:val="24"/>
        </w:rPr>
        <w:t xml:space="preserve"> </w:t>
      </w:r>
      <w:r w:rsidRPr="00E9040D">
        <w:t xml:space="preserve">with two antenna ports configured for PUSCH and </w:t>
      </w:r>
      <w:r w:rsidR="00DE483E">
        <w:rPr>
          <w:noProof/>
          <w:position w:val="-14"/>
          <w:sz w:val="24"/>
          <w:szCs w:val="24"/>
          <w:lang w:val="en-US" w:eastAsia="zh-CN"/>
        </w:rPr>
        <w:drawing>
          <wp:inline distT="0" distB="0" distL="0" distR="0">
            <wp:extent cx="678815" cy="207645"/>
            <wp:effectExtent l="0" t="0" r="6985"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78815" cy="207645"/>
                    </a:xfrm>
                    <a:prstGeom prst="rect">
                      <a:avLst/>
                    </a:prstGeom>
                    <a:noFill/>
                    <a:ln>
                      <a:noFill/>
                    </a:ln>
                  </pic:spPr>
                </pic:pic>
              </a:graphicData>
            </a:graphic>
          </wp:inline>
        </w:drawing>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r>
      <w:r w:rsidRPr="00E9040D">
        <w:t>The SRS transmission bandwidth and starting physical resource block assignment are the same for all the configured antenna ports of a given serving cell.</w:t>
      </w:r>
      <w:r>
        <w:t xml:space="preserve"> The UE does not support a value of </w:t>
      </w:r>
      <w:r w:rsidRPr="00425B80">
        <w:rPr>
          <w:position w:val="-10"/>
        </w:rPr>
        <w:object w:dxaOrig="420" w:dyaOrig="300">
          <v:shape id="_x0000_i1028" type="#_x0000_t75" style="width:20.5pt;height:15pt" o:ole="">
            <v:imagedata r:id="rId13" o:title=""/>
          </v:shape>
          <o:OLEObject Type="Embed" ProgID="Equation.3" ShapeID="_x0000_i1028" DrawAspect="Content" ObjectID="_1568112787" r:id="rId42"/>
        </w:object>
      </w:r>
      <w:r w:rsidRPr="00E9040D">
        <w:t xml:space="preserve"> </w:t>
      </w:r>
      <w:r>
        <w:t xml:space="preserve">set to ‘4’, if the UE is configured for </w:t>
      </w:r>
      <w:r w:rsidRPr="00E9040D">
        <w:t xml:space="preserve">SRS transmission on </w:t>
      </w:r>
      <w:r>
        <w:t>4</w:t>
      </w:r>
      <w:r w:rsidRPr="00E9040D">
        <w:t xml:space="preserve"> antenna ports of a serving cell</w:t>
      </w:r>
      <w:r>
        <w:t>.</w:t>
      </w:r>
    </w:p>
    <w:p w:rsidR="00D71AC9" w:rsidRPr="00E9040D" w:rsidRDefault="00D71AC9" w:rsidP="00D71AC9">
      <w:r>
        <w:t>If a</w:t>
      </w:r>
      <w:r w:rsidRPr="00E9040D">
        <w:t xml:space="preserve"> UE</w:t>
      </w:r>
      <w:r>
        <w:t xml:space="preserve"> is</w:t>
      </w:r>
      <w:r w:rsidRPr="00E9040D">
        <w:t xml:space="preserve"> not configured with multiple TAGs </w:t>
      </w:r>
      <w:r>
        <w:t xml:space="preserve">and the UE is not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w:t>
      </w:r>
      <w:r w:rsidRPr="00293A2F">
        <w:rPr>
          <w:color w:val="C00000"/>
          <w:u w:val="single"/>
        </w:rPr>
        <w:t>or if a</w:t>
      </w:r>
      <w:r w:rsidR="005C0CA1">
        <w:rPr>
          <w:color w:val="C00000"/>
          <w:u w:val="single"/>
        </w:rPr>
        <w:t xml:space="preserve"> UE is </w:t>
      </w:r>
      <w:r w:rsidRPr="00293A2F">
        <w:rPr>
          <w:color w:val="C00000"/>
          <w:u w:val="single"/>
        </w:rPr>
        <w:t>configured for PUSCH transmission in UpPTS</w:t>
      </w:r>
      <w:r w:rsidR="00D32728">
        <w:rPr>
          <w:color w:val="C00000"/>
          <w:u w:val="single"/>
        </w:rPr>
        <w:t xml:space="preserve"> and </w:t>
      </w:r>
      <w:r w:rsidR="00C96D86">
        <w:rPr>
          <w:color w:val="C00000"/>
          <w:u w:val="single"/>
        </w:rPr>
        <w:t>a</w:t>
      </w:r>
      <w:r w:rsidR="00D32728">
        <w:rPr>
          <w:color w:val="C00000"/>
          <w:u w:val="single"/>
        </w:rPr>
        <w:t xml:space="preserve"> SRS transmission overlaps with </w:t>
      </w:r>
      <w:r w:rsidR="00C96D86">
        <w:rPr>
          <w:color w:val="C00000"/>
          <w:u w:val="single"/>
        </w:rPr>
        <w:t>a</w:t>
      </w:r>
      <w:r w:rsidR="00D32728">
        <w:rPr>
          <w:color w:val="C00000"/>
          <w:u w:val="single"/>
        </w:rPr>
        <w:t xml:space="preserve"> PUSCH transmission on the same symbol in UpPTS within a TDD serving cell</w:t>
      </w:r>
      <w:r w:rsidRPr="00293A2F">
        <w:rPr>
          <w:color w:val="C00000"/>
          <w:u w:val="single"/>
        </w:rPr>
        <w:t>,</w:t>
      </w:r>
      <w:r>
        <w:rPr>
          <w:color w:val="FF0000"/>
        </w:rPr>
        <w:t xml:space="preserve"> </w:t>
      </w:r>
      <w:r>
        <w:t xml:space="preserve">the UE </w:t>
      </w:r>
      <w:r w:rsidRPr="00E9040D">
        <w:t xml:space="preserve">shall not transmit SRS </w:t>
      </w:r>
      <w:r>
        <w:rPr>
          <w:lang w:eastAsia="ko-KR"/>
        </w:rPr>
        <w:t xml:space="preserve">in a symbol </w:t>
      </w:r>
      <w:r w:rsidRPr="00E9040D">
        <w:t>whenever SRS and PUSCH transmissions happen to overlap in the same symbol</w:t>
      </w:r>
      <w:r>
        <w:t>, except when the SRS is on a TDD serving cell not configured for PUSCH/PUCCH transmission</w:t>
      </w:r>
      <w:r w:rsidRPr="00E9040D">
        <w:t>.</w:t>
      </w:r>
    </w:p>
    <w:p w:rsidR="00D71AC9" w:rsidRPr="00E9040D" w:rsidRDefault="00D71AC9" w:rsidP="00D71AC9">
      <w:pPr>
        <w:jc w:val="both"/>
        <w:rPr>
          <w:rFonts w:eastAsia="SimSun"/>
          <w:lang w:eastAsia="zh-CN"/>
        </w:rPr>
      </w:pPr>
      <w:r w:rsidRPr="00E9040D">
        <w:rPr>
          <w:rFonts w:eastAsia="SimSun"/>
          <w:lang w:eastAsia="zh-CN"/>
        </w:rPr>
        <w:t>For TDD</w:t>
      </w:r>
      <w:r>
        <w:rPr>
          <w:rFonts w:eastAsia="SimSun"/>
          <w:lang w:eastAsia="zh-CN"/>
        </w:rPr>
        <w:t xml:space="preserve"> serving cell, and UE </w:t>
      </w:r>
      <w:r>
        <w:t>not configured with additional SC-FDMA symbols in UpPTS</w:t>
      </w:r>
      <w:r w:rsidRPr="00E9040D">
        <w:rPr>
          <w:rFonts w:eastAsia="SimSun"/>
          <w:lang w:eastAsia="zh-CN"/>
        </w:rPr>
        <w:t xml:space="preserve">, when one SC-FDMA symbol exists in UpPTS of </w:t>
      </w:r>
      <w:r>
        <w:rPr>
          <w:rFonts w:eastAsia="SimSun"/>
          <w:lang w:eastAsia="zh-CN"/>
        </w:rPr>
        <w:t>the</w:t>
      </w:r>
      <w:r w:rsidRPr="00E9040D">
        <w:rPr>
          <w:rFonts w:eastAsia="SimSun"/>
          <w:lang w:eastAsia="zh-CN"/>
        </w:rPr>
        <w:t xml:space="preserve"> given serving cell, it can be used for SRS transmission</w:t>
      </w:r>
      <w:r>
        <w:rPr>
          <w:rFonts w:eastAsia="SimSun"/>
          <w:lang w:eastAsia="zh-CN"/>
        </w:rPr>
        <w:t>,</w:t>
      </w:r>
      <w:r w:rsidRPr="00E9040D">
        <w:rPr>
          <w:rFonts w:eastAsia="SimSun"/>
          <w:lang w:eastAsia="zh-CN"/>
        </w:rPr>
        <w:t xml:space="preserve"> </w:t>
      </w:r>
      <w:r>
        <w:rPr>
          <w:rFonts w:eastAsia="SimSun"/>
          <w:lang w:eastAsia="zh-CN"/>
        </w:rPr>
        <w:t>w</w:t>
      </w:r>
      <w:r w:rsidRPr="00E9040D">
        <w:rPr>
          <w:rFonts w:eastAsia="SimSun"/>
          <w:lang w:eastAsia="zh-CN"/>
        </w:rPr>
        <w:t xml:space="preserve">hen two SC-FDMA symbols exist in UpPTS of </w:t>
      </w:r>
      <w:r>
        <w:rPr>
          <w:rFonts w:eastAsia="SimSun"/>
          <w:lang w:eastAsia="zh-CN"/>
        </w:rPr>
        <w:t>the</w:t>
      </w:r>
      <w:r w:rsidRPr="00E9040D">
        <w:rPr>
          <w:rFonts w:eastAsia="SimSun"/>
          <w:lang w:eastAsia="zh-CN"/>
        </w:rPr>
        <w:t xml:space="preserve"> given serving cell, both can be used for SRS transmission and </w:t>
      </w:r>
      <w:r>
        <w:rPr>
          <w:rFonts w:eastAsia="SimSun"/>
          <w:lang w:eastAsia="zh-CN"/>
        </w:rPr>
        <w:t>for trigger type 0 SRS</w:t>
      </w:r>
      <w:r w:rsidRPr="00E9040D">
        <w:rPr>
          <w:rFonts w:eastAsia="SimSun"/>
          <w:lang w:eastAsia="zh-CN"/>
        </w:rPr>
        <w:t xml:space="preserve"> both can be assigned to the same UE.</w:t>
      </w:r>
      <w:r w:rsidRPr="004E7F1E">
        <w:rPr>
          <w:rFonts w:eastAsia="SimSun"/>
          <w:lang w:eastAsia="zh-CN"/>
        </w:rPr>
        <w:t xml:space="preserve"> </w:t>
      </w:r>
      <w:r w:rsidRPr="00E9040D">
        <w:rPr>
          <w:rFonts w:eastAsia="SimSun"/>
          <w:lang w:eastAsia="zh-CN"/>
        </w:rPr>
        <w:t>For TDD</w:t>
      </w:r>
      <w:r>
        <w:rPr>
          <w:rFonts w:eastAsia="SimSun"/>
          <w:lang w:eastAsia="zh-CN"/>
        </w:rPr>
        <w:t xml:space="preserve"> serving cell, and </w:t>
      </w:r>
      <w:r>
        <w:t>if the UE is configured with two or four additional SC-FDMA symbols in UpPTS</w:t>
      </w:r>
      <w:r w:rsidRPr="00472FB4">
        <w:rPr>
          <w:rFonts w:eastAsia="SimSun"/>
          <w:lang w:eastAsia="zh-CN"/>
        </w:rPr>
        <w:t xml:space="preserve"> </w:t>
      </w:r>
      <w:r w:rsidRPr="00E9040D">
        <w:rPr>
          <w:rFonts w:eastAsia="SimSun"/>
          <w:lang w:eastAsia="zh-CN"/>
        </w:rPr>
        <w:t xml:space="preserve">of </w:t>
      </w:r>
      <w:r>
        <w:rPr>
          <w:rFonts w:eastAsia="SimSun"/>
          <w:lang w:eastAsia="zh-CN"/>
        </w:rPr>
        <w:t>the</w:t>
      </w:r>
      <w:r w:rsidRPr="00E9040D">
        <w:rPr>
          <w:rFonts w:eastAsia="SimSun"/>
          <w:lang w:eastAsia="zh-CN"/>
        </w:rPr>
        <w:t xml:space="preserve"> given serving cell, </w:t>
      </w:r>
      <w:r>
        <w:rPr>
          <w:rFonts w:eastAsia="SimSun"/>
          <w:lang w:eastAsia="zh-CN"/>
        </w:rPr>
        <w:t>all</w:t>
      </w:r>
      <w:r w:rsidRPr="00E9040D">
        <w:rPr>
          <w:rFonts w:eastAsia="SimSun"/>
          <w:lang w:eastAsia="zh-CN"/>
        </w:rPr>
        <w:t xml:space="preserve"> can be used for SRS transmission and </w:t>
      </w:r>
      <w:r>
        <w:rPr>
          <w:rFonts w:eastAsia="SimSun"/>
          <w:lang w:eastAsia="zh-CN"/>
        </w:rPr>
        <w:t>for trigger type 0 SRS</w:t>
      </w:r>
      <w:r w:rsidRPr="00E9040D">
        <w:rPr>
          <w:rFonts w:eastAsia="SimSun"/>
          <w:lang w:eastAsia="zh-CN"/>
        </w:rPr>
        <w:t xml:space="preserve"> </w:t>
      </w:r>
      <w:r>
        <w:rPr>
          <w:rFonts w:eastAsia="SimSun"/>
          <w:lang w:eastAsia="zh-CN"/>
        </w:rPr>
        <w:t xml:space="preserve">at most </w:t>
      </w:r>
      <w:r>
        <w:rPr>
          <w:rFonts w:hint="eastAsia"/>
          <w:lang w:eastAsia="zh-CN"/>
        </w:rPr>
        <w:t xml:space="preserve">two SC-FDMA symbols </w:t>
      </w:r>
      <w:r>
        <w:rPr>
          <w:lang w:eastAsia="zh-CN"/>
        </w:rPr>
        <w:t>out of</w:t>
      </w:r>
      <w:r>
        <w:rPr>
          <w:rFonts w:hint="eastAsia"/>
          <w:lang w:eastAsia="zh-CN"/>
        </w:rPr>
        <w:t xml:space="preserve"> the configured additional SC-FDMA symbols in UpPTS</w:t>
      </w:r>
      <w:r w:rsidRPr="00E9040D">
        <w:rPr>
          <w:rFonts w:eastAsia="SimSun"/>
          <w:lang w:eastAsia="zh-CN"/>
        </w:rPr>
        <w:t xml:space="preserve"> can be assigned to the same UE</w:t>
      </w:r>
      <w:r>
        <w:rPr>
          <w:rFonts w:eastAsia="SimSun"/>
          <w:lang w:eastAsia="zh-CN"/>
        </w:rPr>
        <w:t xml:space="preserve">, </w:t>
      </w:r>
      <w:r w:rsidRPr="00660166">
        <w:rPr>
          <w:rFonts w:eastAsia="SimSun"/>
          <w:lang w:eastAsia="zh-CN"/>
        </w:rPr>
        <w:t>except for UE not configured for PUSCH/PUCCH transmission</w:t>
      </w:r>
      <w:r>
        <w:rPr>
          <w:rFonts w:eastAsia="SimSun"/>
          <w:lang w:eastAsia="zh-CN"/>
        </w:rPr>
        <w:t xml:space="preserve"> or for UE </w:t>
      </w:r>
      <w:r>
        <w:t xml:space="preserve">supporting </w:t>
      </w:r>
      <w:r>
        <w:rPr>
          <w:i/>
          <w:iCs/>
          <w:lang w:val="en-US"/>
        </w:rPr>
        <w:t>ce-srsEnhancement-r14,</w:t>
      </w:r>
      <w:r w:rsidRPr="00660166">
        <w:rPr>
          <w:rFonts w:eastAsia="SimSun"/>
          <w:lang w:eastAsia="zh-CN"/>
        </w:rPr>
        <w:t xml:space="preserve"> where all can be assigned to the same UE</w:t>
      </w:r>
      <w:r>
        <w:rPr>
          <w:rFonts w:eastAsia="SimSun"/>
          <w:lang w:eastAsia="zh-CN"/>
        </w:rPr>
        <w:t>.</w:t>
      </w:r>
    </w:p>
    <w:bookmarkEnd w:id="4"/>
    <w:bookmarkEnd w:id="5"/>
    <w:p w:rsidR="00B95521" w:rsidRDefault="00B95521" w:rsidP="00A455F9">
      <w:pPr>
        <w:rPr>
          <w:noProof/>
          <w:lang w:eastAsia="ko-KR"/>
        </w:rPr>
      </w:pPr>
    </w:p>
    <w:sectPr w:rsidR="00B95521" w:rsidSect="00140A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40E" w:rsidRDefault="00C4040E">
      <w:r>
        <w:separator/>
      </w:r>
    </w:p>
  </w:endnote>
  <w:endnote w:type="continuationSeparator" w:id="0">
    <w:p w:rsidR="00C4040E" w:rsidRDefault="00C4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40E" w:rsidRDefault="00C4040E">
      <w:r>
        <w:separator/>
      </w:r>
    </w:p>
  </w:footnote>
  <w:footnote w:type="continuationSeparator" w:id="0">
    <w:p w:rsidR="00C4040E" w:rsidRDefault="00C40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6787F">
      <w:fldChar w:fldCharType="begin"/>
    </w:r>
    <w:r w:rsidR="00EC21F4">
      <w:instrText>PAGE</w:instrText>
    </w:r>
    <w:r w:rsidR="00C6787F">
      <w:fldChar w:fldCharType="separate"/>
    </w:r>
    <w:r>
      <w:rPr>
        <w:noProof/>
      </w:rPr>
      <w:t>1</w:t>
    </w:r>
    <w:r w:rsidR="00C6787F">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FE83B40"/>
    <w:multiLevelType w:val="hybridMultilevel"/>
    <w:tmpl w:val="B824F306"/>
    <w:lvl w:ilvl="0" w:tplc="29EEF174">
      <w:start w:val="2016"/>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C4"/>
    <w:rsid w:val="000A6394"/>
    <w:rsid w:val="000B2ADB"/>
    <w:rsid w:val="000B2E42"/>
    <w:rsid w:val="000B408A"/>
    <w:rsid w:val="000C038A"/>
    <w:rsid w:val="000C4E34"/>
    <w:rsid w:val="000C6598"/>
    <w:rsid w:val="000D17C8"/>
    <w:rsid w:val="001210D0"/>
    <w:rsid w:val="001336BF"/>
    <w:rsid w:val="00136145"/>
    <w:rsid w:val="00140AD3"/>
    <w:rsid w:val="00141527"/>
    <w:rsid w:val="00145D43"/>
    <w:rsid w:val="001505ED"/>
    <w:rsid w:val="00192C46"/>
    <w:rsid w:val="001A5C57"/>
    <w:rsid w:val="001A7B60"/>
    <w:rsid w:val="001B7A65"/>
    <w:rsid w:val="001C3FCA"/>
    <w:rsid w:val="001E41F3"/>
    <w:rsid w:val="0026004D"/>
    <w:rsid w:val="00275D12"/>
    <w:rsid w:val="002860C4"/>
    <w:rsid w:val="00293A2F"/>
    <w:rsid w:val="002B5741"/>
    <w:rsid w:val="002D1181"/>
    <w:rsid w:val="002F7AF2"/>
    <w:rsid w:val="00300606"/>
    <w:rsid w:val="003018A8"/>
    <w:rsid w:val="00305409"/>
    <w:rsid w:val="00312C56"/>
    <w:rsid w:val="003645D9"/>
    <w:rsid w:val="003706DC"/>
    <w:rsid w:val="00370B18"/>
    <w:rsid w:val="00375C50"/>
    <w:rsid w:val="003854B9"/>
    <w:rsid w:val="003D6BF8"/>
    <w:rsid w:val="003E1A36"/>
    <w:rsid w:val="004242F1"/>
    <w:rsid w:val="00424CCD"/>
    <w:rsid w:val="00452D7B"/>
    <w:rsid w:val="00467729"/>
    <w:rsid w:val="0048716D"/>
    <w:rsid w:val="004B75B7"/>
    <w:rsid w:val="004C1EDB"/>
    <w:rsid w:val="004C76CE"/>
    <w:rsid w:val="004F1F5C"/>
    <w:rsid w:val="0050757B"/>
    <w:rsid w:val="0051580D"/>
    <w:rsid w:val="00525655"/>
    <w:rsid w:val="00592D74"/>
    <w:rsid w:val="00595687"/>
    <w:rsid w:val="005A0614"/>
    <w:rsid w:val="005A5BCC"/>
    <w:rsid w:val="005C0CA1"/>
    <w:rsid w:val="005E2C44"/>
    <w:rsid w:val="005E514E"/>
    <w:rsid w:val="00621188"/>
    <w:rsid w:val="006257ED"/>
    <w:rsid w:val="0062701D"/>
    <w:rsid w:val="00695808"/>
    <w:rsid w:val="006968D6"/>
    <w:rsid w:val="006A3366"/>
    <w:rsid w:val="006A5C3D"/>
    <w:rsid w:val="006B4208"/>
    <w:rsid w:val="006B46FB"/>
    <w:rsid w:val="006E21FB"/>
    <w:rsid w:val="00731390"/>
    <w:rsid w:val="007678AA"/>
    <w:rsid w:val="0078389C"/>
    <w:rsid w:val="00785618"/>
    <w:rsid w:val="00792342"/>
    <w:rsid w:val="00794FAD"/>
    <w:rsid w:val="007B36DF"/>
    <w:rsid w:val="007B512A"/>
    <w:rsid w:val="007B6FF5"/>
    <w:rsid w:val="007C2097"/>
    <w:rsid w:val="007D6A07"/>
    <w:rsid w:val="00820E96"/>
    <w:rsid w:val="008279FA"/>
    <w:rsid w:val="0083071B"/>
    <w:rsid w:val="00840AF1"/>
    <w:rsid w:val="00850FF9"/>
    <w:rsid w:val="008626E7"/>
    <w:rsid w:val="00870EE7"/>
    <w:rsid w:val="008850AD"/>
    <w:rsid w:val="008904C0"/>
    <w:rsid w:val="0089273D"/>
    <w:rsid w:val="00895BA3"/>
    <w:rsid w:val="008E196B"/>
    <w:rsid w:val="008F5192"/>
    <w:rsid w:val="008F686C"/>
    <w:rsid w:val="009040D4"/>
    <w:rsid w:val="009556B5"/>
    <w:rsid w:val="009777D9"/>
    <w:rsid w:val="009815A3"/>
    <w:rsid w:val="00991B88"/>
    <w:rsid w:val="009A49A7"/>
    <w:rsid w:val="009A579D"/>
    <w:rsid w:val="009E3297"/>
    <w:rsid w:val="009F734F"/>
    <w:rsid w:val="00A07D3E"/>
    <w:rsid w:val="00A246B6"/>
    <w:rsid w:val="00A41654"/>
    <w:rsid w:val="00A455F9"/>
    <w:rsid w:val="00A47E70"/>
    <w:rsid w:val="00A72CA3"/>
    <w:rsid w:val="00A7671C"/>
    <w:rsid w:val="00A76BC9"/>
    <w:rsid w:val="00AA5468"/>
    <w:rsid w:val="00AA5A47"/>
    <w:rsid w:val="00AD1CD8"/>
    <w:rsid w:val="00AF61C1"/>
    <w:rsid w:val="00AF6502"/>
    <w:rsid w:val="00B0059D"/>
    <w:rsid w:val="00B14F3B"/>
    <w:rsid w:val="00B200FF"/>
    <w:rsid w:val="00B258BB"/>
    <w:rsid w:val="00B40FF1"/>
    <w:rsid w:val="00B5765F"/>
    <w:rsid w:val="00B67B97"/>
    <w:rsid w:val="00B71562"/>
    <w:rsid w:val="00B906AC"/>
    <w:rsid w:val="00B909A2"/>
    <w:rsid w:val="00B95521"/>
    <w:rsid w:val="00B968C8"/>
    <w:rsid w:val="00BA3EC5"/>
    <w:rsid w:val="00BB5DFC"/>
    <w:rsid w:val="00BC40AE"/>
    <w:rsid w:val="00BC5744"/>
    <w:rsid w:val="00BD279D"/>
    <w:rsid w:val="00BD6BB8"/>
    <w:rsid w:val="00BE2039"/>
    <w:rsid w:val="00BE4C91"/>
    <w:rsid w:val="00C0589E"/>
    <w:rsid w:val="00C31FCC"/>
    <w:rsid w:val="00C338B8"/>
    <w:rsid w:val="00C4040E"/>
    <w:rsid w:val="00C50427"/>
    <w:rsid w:val="00C6787F"/>
    <w:rsid w:val="00C95985"/>
    <w:rsid w:val="00C96D86"/>
    <w:rsid w:val="00CA2A28"/>
    <w:rsid w:val="00CA4872"/>
    <w:rsid w:val="00CB519B"/>
    <w:rsid w:val="00CC0235"/>
    <w:rsid w:val="00CC5026"/>
    <w:rsid w:val="00CD52FE"/>
    <w:rsid w:val="00CF04C6"/>
    <w:rsid w:val="00D03F9A"/>
    <w:rsid w:val="00D32728"/>
    <w:rsid w:val="00D71AC9"/>
    <w:rsid w:val="00D91F99"/>
    <w:rsid w:val="00DA4334"/>
    <w:rsid w:val="00DB69B4"/>
    <w:rsid w:val="00DE34CF"/>
    <w:rsid w:val="00DE3D3A"/>
    <w:rsid w:val="00DE483E"/>
    <w:rsid w:val="00DE69C6"/>
    <w:rsid w:val="00E302AD"/>
    <w:rsid w:val="00E72E10"/>
    <w:rsid w:val="00E772B2"/>
    <w:rsid w:val="00E97180"/>
    <w:rsid w:val="00EA44AC"/>
    <w:rsid w:val="00EC21F4"/>
    <w:rsid w:val="00ED7E26"/>
    <w:rsid w:val="00EE17DA"/>
    <w:rsid w:val="00EE7D7C"/>
    <w:rsid w:val="00EF3A05"/>
    <w:rsid w:val="00F25D98"/>
    <w:rsid w:val="00F300FB"/>
    <w:rsid w:val="00F7529C"/>
    <w:rsid w:val="00F96DF7"/>
    <w:rsid w:val="00FA594B"/>
    <w:rsid w:val="00FB128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5:docId w15:val="{A99EC9ED-9703-437F-A4C8-4BE9D369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AD3"/>
    <w:pPr>
      <w:spacing w:after="180"/>
    </w:pPr>
    <w:rPr>
      <w:rFonts w:ascii="Times New Roman" w:hAnsi="Times New Roman"/>
      <w:lang w:val="en-GB" w:eastAsia="en-US"/>
    </w:rPr>
  </w:style>
  <w:style w:type="paragraph" w:styleId="Heading1">
    <w:name w:val="heading 1"/>
    <w:aliases w:val="H1"/>
    <w:next w:val="Normal"/>
    <w:link w:val="Heading1Char"/>
    <w:qFormat/>
    <w:rsid w:val="00140AD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40AD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40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40AD3"/>
    <w:pPr>
      <w:ind w:left="1418" w:hanging="1418"/>
      <w:outlineLvl w:val="3"/>
    </w:pPr>
    <w:rPr>
      <w:sz w:val="24"/>
    </w:rPr>
  </w:style>
  <w:style w:type="paragraph" w:styleId="Heading5">
    <w:name w:val="heading 5"/>
    <w:aliases w:val="h5,Heading5"/>
    <w:basedOn w:val="Heading4"/>
    <w:next w:val="Normal"/>
    <w:qFormat/>
    <w:rsid w:val="00140AD3"/>
    <w:pPr>
      <w:ind w:left="1701" w:hanging="1701"/>
      <w:outlineLvl w:val="4"/>
    </w:pPr>
    <w:rPr>
      <w:sz w:val="22"/>
    </w:rPr>
  </w:style>
  <w:style w:type="paragraph" w:styleId="Heading6">
    <w:name w:val="heading 6"/>
    <w:basedOn w:val="H6"/>
    <w:next w:val="Normal"/>
    <w:qFormat/>
    <w:rsid w:val="00140AD3"/>
    <w:pPr>
      <w:outlineLvl w:val="5"/>
    </w:pPr>
  </w:style>
  <w:style w:type="paragraph" w:styleId="Heading7">
    <w:name w:val="heading 7"/>
    <w:basedOn w:val="H6"/>
    <w:next w:val="Normal"/>
    <w:qFormat/>
    <w:rsid w:val="00140AD3"/>
    <w:pPr>
      <w:outlineLvl w:val="6"/>
    </w:pPr>
  </w:style>
  <w:style w:type="paragraph" w:styleId="Heading8">
    <w:name w:val="heading 8"/>
    <w:basedOn w:val="Heading1"/>
    <w:next w:val="Normal"/>
    <w:qFormat/>
    <w:rsid w:val="00140AD3"/>
    <w:pPr>
      <w:ind w:left="0" w:firstLine="0"/>
      <w:outlineLvl w:val="7"/>
    </w:pPr>
  </w:style>
  <w:style w:type="paragraph" w:styleId="Heading9">
    <w:name w:val="heading 9"/>
    <w:basedOn w:val="Heading8"/>
    <w:next w:val="Normal"/>
    <w:link w:val="Heading9Char"/>
    <w:qFormat/>
    <w:rsid w:val="00140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40AD3"/>
    <w:pPr>
      <w:spacing w:before="180"/>
      <w:ind w:left="2693" w:hanging="2693"/>
    </w:pPr>
    <w:rPr>
      <w:b/>
    </w:rPr>
  </w:style>
  <w:style w:type="paragraph" w:styleId="TOC1">
    <w:name w:val="toc 1"/>
    <w:uiPriority w:val="39"/>
    <w:rsid w:val="00140AD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AD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40AD3"/>
    <w:pPr>
      <w:ind w:left="1701" w:hanging="1701"/>
    </w:pPr>
  </w:style>
  <w:style w:type="paragraph" w:styleId="TOC4">
    <w:name w:val="toc 4"/>
    <w:basedOn w:val="TOC3"/>
    <w:uiPriority w:val="39"/>
    <w:rsid w:val="00140AD3"/>
    <w:pPr>
      <w:ind w:left="1418" w:hanging="1418"/>
    </w:pPr>
  </w:style>
  <w:style w:type="paragraph" w:styleId="TOC3">
    <w:name w:val="toc 3"/>
    <w:basedOn w:val="TOC2"/>
    <w:uiPriority w:val="39"/>
    <w:rsid w:val="00140AD3"/>
    <w:pPr>
      <w:ind w:left="1134" w:hanging="1134"/>
    </w:pPr>
  </w:style>
  <w:style w:type="paragraph" w:styleId="TOC2">
    <w:name w:val="toc 2"/>
    <w:basedOn w:val="TOC1"/>
    <w:uiPriority w:val="39"/>
    <w:rsid w:val="00140AD3"/>
    <w:pPr>
      <w:keepNext w:val="0"/>
      <w:spacing w:before="0"/>
      <w:ind w:left="851" w:hanging="851"/>
    </w:pPr>
    <w:rPr>
      <w:sz w:val="20"/>
    </w:rPr>
  </w:style>
  <w:style w:type="paragraph" w:styleId="Index2">
    <w:name w:val="index 2"/>
    <w:basedOn w:val="Index1"/>
    <w:semiHidden/>
    <w:rsid w:val="00140AD3"/>
    <w:pPr>
      <w:ind w:left="284"/>
    </w:pPr>
  </w:style>
  <w:style w:type="paragraph" w:styleId="Index1">
    <w:name w:val="index 1"/>
    <w:basedOn w:val="Normal"/>
    <w:semiHidden/>
    <w:rsid w:val="00140AD3"/>
    <w:pPr>
      <w:keepLines/>
      <w:spacing w:after="0"/>
    </w:pPr>
  </w:style>
  <w:style w:type="paragraph" w:customStyle="1" w:styleId="ZH">
    <w:name w:val="ZH"/>
    <w:rsid w:val="00140AD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AD3"/>
    <w:pPr>
      <w:outlineLvl w:val="9"/>
    </w:pPr>
  </w:style>
  <w:style w:type="paragraph" w:styleId="ListNumber2">
    <w:name w:val="List Number 2"/>
    <w:basedOn w:val="ListNumber"/>
    <w:rsid w:val="00140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40AD3"/>
    <w:pPr>
      <w:widowControl w:val="0"/>
    </w:pPr>
    <w:rPr>
      <w:rFonts w:ascii="Arial" w:hAnsi="Arial"/>
      <w:b/>
      <w:noProof/>
      <w:sz w:val="18"/>
      <w:lang w:val="en-GB" w:eastAsia="en-US"/>
    </w:rPr>
  </w:style>
  <w:style w:type="character" w:styleId="FootnoteReference">
    <w:name w:val="footnote reference"/>
    <w:semiHidden/>
    <w:rsid w:val="00140AD3"/>
    <w:rPr>
      <w:b/>
      <w:position w:val="6"/>
      <w:sz w:val="16"/>
    </w:rPr>
  </w:style>
  <w:style w:type="paragraph" w:styleId="FootnoteText">
    <w:name w:val="footnote text"/>
    <w:basedOn w:val="Normal"/>
    <w:semiHidden/>
    <w:rsid w:val="00140AD3"/>
    <w:pPr>
      <w:keepLines/>
      <w:spacing w:after="0"/>
      <w:ind w:left="454" w:hanging="454"/>
    </w:pPr>
    <w:rPr>
      <w:sz w:val="16"/>
    </w:rPr>
  </w:style>
  <w:style w:type="paragraph" w:customStyle="1" w:styleId="TAH">
    <w:name w:val="TAH"/>
    <w:basedOn w:val="TAC"/>
    <w:link w:val="TAHCar"/>
    <w:rsid w:val="00140AD3"/>
    <w:rPr>
      <w:b/>
    </w:rPr>
  </w:style>
  <w:style w:type="paragraph" w:customStyle="1" w:styleId="TAC">
    <w:name w:val="TAC"/>
    <w:basedOn w:val="TAL"/>
    <w:link w:val="TACChar"/>
    <w:rsid w:val="00140AD3"/>
    <w:pPr>
      <w:jc w:val="center"/>
    </w:pPr>
  </w:style>
  <w:style w:type="paragraph" w:customStyle="1" w:styleId="TF">
    <w:name w:val="TF"/>
    <w:aliases w:val="left"/>
    <w:basedOn w:val="TH"/>
    <w:link w:val="TFChar"/>
    <w:rsid w:val="00140AD3"/>
    <w:pPr>
      <w:keepNext w:val="0"/>
      <w:spacing w:before="0" w:after="240"/>
    </w:pPr>
  </w:style>
  <w:style w:type="paragraph" w:customStyle="1" w:styleId="NO">
    <w:name w:val="NO"/>
    <w:basedOn w:val="Normal"/>
    <w:link w:val="NOChar"/>
    <w:rsid w:val="00140AD3"/>
    <w:pPr>
      <w:keepLines/>
      <w:ind w:left="1135" w:hanging="851"/>
    </w:pPr>
  </w:style>
  <w:style w:type="paragraph" w:styleId="TOC9">
    <w:name w:val="toc 9"/>
    <w:basedOn w:val="TOC8"/>
    <w:uiPriority w:val="39"/>
    <w:rsid w:val="00140AD3"/>
    <w:pPr>
      <w:ind w:left="1418" w:hanging="1418"/>
    </w:pPr>
  </w:style>
  <w:style w:type="paragraph" w:customStyle="1" w:styleId="EX">
    <w:name w:val="EX"/>
    <w:basedOn w:val="Normal"/>
    <w:rsid w:val="00140AD3"/>
    <w:pPr>
      <w:keepLines/>
      <w:ind w:left="1702" w:hanging="1418"/>
    </w:pPr>
  </w:style>
  <w:style w:type="paragraph" w:customStyle="1" w:styleId="FP">
    <w:name w:val="FP"/>
    <w:basedOn w:val="Normal"/>
    <w:rsid w:val="00140AD3"/>
    <w:pPr>
      <w:spacing w:after="0"/>
    </w:pPr>
  </w:style>
  <w:style w:type="paragraph" w:customStyle="1" w:styleId="LD">
    <w:name w:val="LD"/>
    <w:rsid w:val="00140AD3"/>
    <w:pPr>
      <w:keepNext/>
      <w:keepLines/>
      <w:spacing w:line="180" w:lineRule="exact"/>
    </w:pPr>
    <w:rPr>
      <w:rFonts w:ascii="MS LineDraw" w:hAnsi="MS LineDraw"/>
      <w:noProof/>
      <w:lang w:val="en-GB" w:eastAsia="en-US"/>
    </w:rPr>
  </w:style>
  <w:style w:type="paragraph" w:customStyle="1" w:styleId="NW">
    <w:name w:val="NW"/>
    <w:basedOn w:val="NO"/>
    <w:rsid w:val="00140AD3"/>
    <w:pPr>
      <w:spacing w:after="0"/>
    </w:pPr>
  </w:style>
  <w:style w:type="paragraph" w:customStyle="1" w:styleId="EW">
    <w:name w:val="EW"/>
    <w:basedOn w:val="EX"/>
    <w:rsid w:val="00140AD3"/>
    <w:pPr>
      <w:spacing w:after="0"/>
    </w:pPr>
  </w:style>
  <w:style w:type="paragraph" w:styleId="TOC6">
    <w:name w:val="toc 6"/>
    <w:basedOn w:val="TOC5"/>
    <w:next w:val="Normal"/>
    <w:uiPriority w:val="39"/>
    <w:rsid w:val="00140AD3"/>
    <w:pPr>
      <w:ind w:left="1985" w:hanging="1985"/>
    </w:pPr>
  </w:style>
  <w:style w:type="paragraph" w:styleId="TOC7">
    <w:name w:val="toc 7"/>
    <w:basedOn w:val="TOC6"/>
    <w:next w:val="Normal"/>
    <w:uiPriority w:val="39"/>
    <w:rsid w:val="00140AD3"/>
    <w:pPr>
      <w:ind w:left="2268" w:hanging="2268"/>
    </w:pPr>
  </w:style>
  <w:style w:type="paragraph" w:styleId="ListBullet2">
    <w:name w:val="List Bullet 2"/>
    <w:basedOn w:val="ListBullet"/>
    <w:rsid w:val="00140AD3"/>
    <w:pPr>
      <w:ind w:left="851"/>
    </w:pPr>
  </w:style>
  <w:style w:type="paragraph" w:styleId="ListBullet3">
    <w:name w:val="List Bullet 3"/>
    <w:basedOn w:val="ListBullet2"/>
    <w:rsid w:val="00140AD3"/>
    <w:pPr>
      <w:ind w:left="1135"/>
    </w:pPr>
  </w:style>
  <w:style w:type="paragraph" w:styleId="ListNumber">
    <w:name w:val="List Number"/>
    <w:basedOn w:val="List"/>
    <w:rsid w:val="00140AD3"/>
  </w:style>
  <w:style w:type="paragraph" w:customStyle="1" w:styleId="EQ">
    <w:name w:val="EQ"/>
    <w:basedOn w:val="Normal"/>
    <w:next w:val="Normal"/>
    <w:rsid w:val="00140AD3"/>
    <w:pPr>
      <w:keepLines/>
      <w:tabs>
        <w:tab w:val="center" w:pos="4536"/>
        <w:tab w:val="right" w:pos="9072"/>
      </w:tabs>
    </w:pPr>
    <w:rPr>
      <w:noProof/>
    </w:rPr>
  </w:style>
  <w:style w:type="paragraph" w:customStyle="1" w:styleId="TH">
    <w:name w:val="TH"/>
    <w:basedOn w:val="Normal"/>
    <w:link w:val="THChar"/>
    <w:rsid w:val="00140AD3"/>
    <w:pPr>
      <w:keepNext/>
      <w:keepLines/>
      <w:spacing w:before="60"/>
      <w:jc w:val="center"/>
    </w:pPr>
    <w:rPr>
      <w:rFonts w:ascii="Arial" w:hAnsi="Arial"/>
      <w:b/>
    </w:rPr>
  </w:style>
  <w:style w:type="paragraph" w:customStyle="1" w:styleId="NF">
    <w:name w:val="NF"/>
    <w:basedOn w:val="NO"/>
    <w:rsid w:val="00140AD3"/>
    <w:pPr>
      <w:keepNext/>
      <w:spacing w:after="0"/>
    </w:pPr>
    <w:rPr>
      <w:rFonts w:ascii="Arial" w:hAnsi="Arial"/>
      <w:sz w:val="18"/>
    </w:rPr>
  </w:style>
  <w:style w:type="paragraph" w:customStyle="1" w:styleId="PL">
    <w:name w:val="PL"/>
    <w:link w:val="PLChar"/>
    <w:rsid w:val="00140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AD3"/>
    <w:pPr>
      <w:jc w:val="right"/>
    </w:pPr>
  </w:style>
  <w:style w:type="paragraph" w:customStyle="1" w:styleId="H6">
    <w:name w:val="H6"/>
    <w:basedOn w:val="Heading5"/>
    <w:next w:val="Normal"/>
    <w:rsid w:val="00140AD3"/>
    <w:pPr>
      <w:ind w:left="1985" w:hanging="1985"/>
      <w:outlineLvl w:val="9"/>
    </w:pPr>
    <w:rPr>
      <w:sz w:val="20"/>
    </w:rPr>
  </w:style>
  <w:style w:type="paragraph" w:customStyle="1" w:styleId="TAN">
    <w:name w:val="TAN"/>
    <w:basedOn w:val="TAL"/>
    <w:rsid w:val="00140AD3"/>
    <w:pPr>
      <w:ind w:left="851" w:hanging="851"/>
    </w:pPr>
  </w:style>
  <w:style w:type="paragraph" w:customStyle="1" w:styleId="TAL">
    <w:name w:val="TAL"/>
    <w:basedOn w:val="Normal"/>
    <w:link w:val="TALCar"/>
    <w:rsid w:val="00140AD3"/>
    <w:pPr>
      <w:keepNext/>
      <w:keepLines/>
      <w:spacing w:after="0"/>
    </w:pPr>
    <w:rPr>
      <w:rFonts w:ascii="Arial" w:hAnsi="Arial"/>
      <w:sz w:val="18"/>
    </w:rPr>
  </w:style>
  <w:style w:type="paragraph" w:customStyle="1" w:styleId="ZA">
    <w:name w:val="ZA"/>
    <w:rsid w:val="00140AD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AD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AD3"/>
    <w:pPr>
      <w:framePr w:wrap="notBeside" w:vAnchor="page" w:hAnchor="margin" w:y="15764"/>
      <w:widowControl w:val="0"/>
    </w:pPr>
    <w:rPr>
      <w:rFonts w:ascii="Arial" w:hAnsi="Arial"/>
      <w:noProof/>
      <w:sz w:val="32"/>
      <w:lang w:val="en-GB" w:eastAsia="en-US"/>
    </w:rPr>
  </w:style>
  <w:style w:type="paragraph" w:customStyle="1" w:styleId="ZU">
    <w:name w:val="ZU"/>
    <w:rsid w:val="00140AD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AD3"/>
    <w:pPr>
      <w:framePr w:wrap="notBeside" w:y="16161"/>
    </w:pPr>
  </w:style>
  <w:style w:type="character" w:customStyle="1" w:styleId="ZGSM">
    <w:name w:val="ZGSM"/>
    <w:rsid w:val="00140AD3"/>
  </w:style>
  <w:style w:type="paragraph" w:styleId="List2">
    <w:name w:val="List 2"/>
    <w:basedOn w:val="List"/>
    <w:rsid w:val="00140AD3"/>
    <w:pPr>
      <w:ind w:left="851"/>
    </w:pPr>
  </w:style>
  <w:style w:type="paragraph" w:customStyle="1" w:styleId="ZG">
    <w:name w:val="ZG"/>
    <w:rsid w:val="00140AD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AD3"/>
    <w:pPr>
      <w:ind w:left="1135"/>
    </w:pPr>
  </w:style>
  <w:style w:type="paragraph" w:styleId="List4">
    <w:name w:val="List 4"/>
    <w:basedOn w:val="List3"/>
    <w:rsid w:val="00140AD3"/>
    <w:pPr>
      <w:ind w:left="1418"/>
    </w:pPr>
  </w:style>
  <w:style w:type="paragraph" w:styleId="List5">
    <w:name w:val="List 5"/>
    <w:basedOn w:val="List4"/>
    <w:rsid w:val="00140AD3"/>
    <w:pPr>
      <w:ind w:left="1702"/>
    </w:pPr>
  </w:style>
  <w:style w:type="paragraph" w:customStyle="1" w:styleId="EditorsNote">
    <w:name w:val="Editor's Note"/>
    <w:aliases w:val="EN"/>
    <w:basedOn w:val="NO"/>
    <w:link w:val="EditorsNoteChar"/>
    <w:rsid w:val="00140AD3"/>
    <w:rPr>
      <w:color w:val="FF0000"/>
    </w:rPr>
  </w:style>
  <w:style w:type="paragraph" w:styleId="List">
    <w:name w:val="List"/>
    <w:basedOn w:val="Normal"/>
    <w:rsid w:val="00140AD3"/>
    <w:pPr>
      <w:ind w:left="568" w:hanging="284"/>
    </w:pPr>
  </w:style>
  <w:style w:type="paragraph" w:styleId="ListBullet">
    <w:name w:val="List Bullet"/>
    <w:basedOn w:val="List"/>
    <w:rsid w:val="00140AD3"/>
  </w:style>
  <w:style w:type="paragraph" w:styleId="ListBullet4">
    <w:name w:val="List Bullet 4"/>
    <w:basedOn w:val="ListBullet3"/>
    <w:rsid w:val="00140AD3"/>
    <w:pPr>
      <w:ind w:left="1418"/>
    </w:pPr>
  </w:style>
  <w:style w:type="paragraph" w:styleId="ListBullet5">
    <w:name w:val="List Bullet 5"/>
    <w:basedOn w:val="ListBullet4"/>
    <w:rsid w:val="00140AD3"/>
    <w:pPr>
      <w:ind w:left="1702"/>
    </w:pPr>
  </w:style>
  <w:style w:type="paragraph" w:customStyle="1" w:styleId="B1">
    <w:name w:val="B1"/>
    <w:basedOn w:val="List"/>
    <w:link w:val="B1Zchn"/>
    <w:rsid w:val="00140AD3"/>
  </w:style>
  <w:style w:type="paragraph" w:customStyle="1" w:styleId="B2">
    <w:name w:val="B2"/>
    <w:basedOn w:val="List2"/>
    <w:link w:val="B2Char"/>
    <w:rsid w:val="00140AD3"/>
  </w:style>
  <w:style w:type="paragraph" w:customStyle="1" w:styleId="B3">
    <w:name w:val="B3"/>
    <w:basedOn w:val="List3"/>
    <w:link w:val="B3Char2"/>
    <w:rsid w:val="00140AD3"/>
  </w:style>
  <w:style w:type="paragraph" w:customStyle="1" w:styleId="B4">
    <w:name w:val="B4"/>
    <w:basedOn w:val="List4"/>
    <w:link w:val="B4Char"/>
    <w:rsid w:val="00140AD3"/>
  </w:style>
  <w:style w:type="paragraph" w:customStyle="1" w:styleId="B5">
    <w:name w:val="B5"/>
    <w:basedOn w:val="List5"/>
    <w:link w:val="B5Char"/>
    <w:rsid w:val="00140AD3"/>
  </w:style>
  <w:style w:type="paragraph" w:styleId="Footer">
    <w:name w:val="footer"/>
    <w:basedOn w:val="Header"/>
    <w:rsid w:val="00140AD3"/>
    <w:pPr>
      <w:jc w:val="center"/>
    </w:pPr>
    <w:rPr>
      <w:i/>
    </w:rPr>
  </w:style>
  <w:style w:type="paragraph" w:customStyle="1" w:styleId="ZTD">
    <w:name w:val="ZTD"/>
    <w:basedOn w:val="ZB"/>
    <w:rsid w:val="00140AD3"/>
    <w:pPr>
      <w:framePr w:hRule="auto" w:wrap="notBeside" w:y="852"/>
    </w:pPr>
    <w:rPr>
      <w:i w:val="0"/>
      <w:sz w:val="40"/>
    </w:rPr>
  </w:style>
  <w:style w:type="paragraph" w:customStyle="1" w:styleId="CRCoverPage">
    <w:name w:val="CR Cover Page"/>
    <w:link w:val="CRCoverPageZchn"/>
    <w:rsid w:val="00140AD3"/>
    <w:pPr>
      <w:spacing w:after="120"/>
    </w:pPr>
    <w:rPr>
      <w:rFonts w:ascii="Arial" w:hAnsi="Arial"/>
      <w:lang w:val="en-GB" w:eastAsia="en-US"/>
    </w:rPr>
  </w:style>
  <w:style w:type="paragraph" w:customStyle="1" w:styleId="tdoc-header">
    <w:name w:val="tdoc-header"/>
    <w:rsid w:val="00140AD3"/>
    <w:rPr>
      <w:rFonts w:ascii="Arial" w:hAnsi="Arial"/>
      <w:noProof/>
      <w:sz w:val="24"/>
      <w:lang w:val="en-GB" w:eastAsia="en-US"/>
    </w:rPr>
  </w:style>
  <w:style w:type="character" w:styleId="Hyperlink">
    <w:name w:val="Hyperlink"/>
    <w:rsid w:val="00140AD3"/>
    <w:rPr>
      <w:color w:val="0000FF"/>
      <w:u w:val="single"/>
    </w:rPr>
  </w:style>
  <w:style w:type="character" w:styleId="CommentReference">
    <w:name w:val="annotation reference"/>
    <w:semiHidden/>
    <w:rsid w:val="00140AD3"/>
    <w:rPr>
      <w:sz w:val="16"/>
    </w:rPr>
  </w:style>
  <w:style w:type="paragraph" w:styleId="CommentText">
    <w:name w:val="annotation text"/>
    <w:basedOn w:val="Normal"/>
    <w:link w:val="CommentTextChar"/>
    <w:uiPriority w:val="99"/>
    <w:semiHidden/>
    <w:rsid w:val="00140AD3"/>
  </w:style>
  <w:style w:type="character" w:styleId="FollowedHyperlink">
    <w:name w:val="FollowedHyperlink"/>
    <w:rsid w:val="00140AD3"/>
    <w:rPr>
      <w:color w:val="800080"/>
      <w:u w:val="single"/>
    </w:rPr>
  </w:style>
  <w:style w:type="paragraph" w:styleId="BalloonText">
    <w:name w:val="Balloon Text"/>
    <w:basedOn w:val="Normal"/>
    <w:semiHidden/>
    <w:rsid w:val="00140AD3"/>
    <w:rPr>
      <w:rFonts w:ascii="Tahoma" w:hAnsi="Tahoma" w:cs="Tahoma"/>
      <w:sz w:val="16"/>
      <w:szCs w:val="16"/>
    </w:rPr>
  </w:style>
  <w:style w:type="paragraph" w:styleId="CommentSubject">
    <w:name w:val="annotation subject"/>
    <w:basedOn w:val="CommentText"/>
    <w:next w:val="CommentText"/>
    <w:semiHidden/>
    <w:rsid w:val="00140AD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B2E42"/>
    <w:rPr>
      <w:rFonts w:ascii="Arial" w:hAnsi="Arial"/>
      <w:lang w:val="en-GB" w:eastAsia="en-US" w:bidi="ar-SA"/>
    </w:rPr>
  </w:style>
  <w:style w:type="character" w:customStyle="1" w:styleId="B1Zchn">
    <w:name w:val="B1 Zchn"/>
    <w:link w:val="B1"/>
    <w:rsid w:val="00DA4334"/>
    <w:rPr>
      <w:rFonts w:ascii="Times New Roman" w:hAnsi="Times New Roman"/>
      <w:lang w:val="en-GB" w:eastAsia="en-US"/>
    </w:rPr>
  </w:style>
  <w:style w:type="character" w:customStyle="1" w:styleId="TFChar">
    <w:name w:val="TF Char"/>
    <w:link w:val="TF"/>
    <w:rsid w:val="00DA4334"/>
    <w:rPr>
      <w:rFonts w:ascii="Arial" w:hAnsi="Arial"/>
      <w:b/>
      <w:lang w:val="en-GB" w:eastAsia="en-US"/>
    </w:rPr>
  </w:style>
  <w:style w:type="character" w:customStyle="1" w:styleId="THChar">
    <w:name w:val="TH Char"/>
    <w:link w:val="TH"/>
    <w:rsid w:val="00DA4334"/>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9040D4"/>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9040D4"/>
    <w:rPr>
      <w:rFonts w:ascii="Arial" w:hAnsi="Arial"/>
      <w:sz w:val="24"/>
      <w:lang w:val="en-GB" w:eastAsia="en-US"/>
    </w:rPr>
  </w:style>
  <w:style w:type="character" w:customStyle="1" w:styleId="NOChar">
    <w:name w:val="NO Char"/>
    <w:link w:val="NO"/>
    <w:rsid w:val="009040D4"/>
    <w:rPr>
      <w:rFonts w:ascii="Times New Roman" w:hAnsi="Times New Roman"/>
      <w:lang w:val="en-GB" w:eastAsia="en-US"/>
    </w:rPr>
  </w:style>
  <w:style w:type="character" w:customStyle="1" w:styleId="PLChar">
    <w:name w:val="PL Char"/>
    <w:link w:val="PL"/>
    <w:rsid w:val="009040D4"/>
    <w:rPr>
      <w:rFonts w:ascii="Courier New" w:hAnsi="Courier New"/>
      <w:noProof/>
      <w:sz w:val="16"/>
      <w:lang w:val="en-GB" w:eastAsia="en-US" w:bidi="ar-SA"/>
    </w:rPr>
  </w:style>
  <w:style w:type="character" w:customStyle="1" w:styleId="TALCar">
    <w:name w:val="TAL Car"/>
    <w:link w:val="TAL"/>
    <w:rsid w:val="009040D4"/>
    <w:rPr>
      <w:rFonts w:ascii="Arial" w:hAnsi="Arial"/>
      <w:sz w:val="18"/>
      <w:lang w:val="en-GB" w:eastAsia="en-US"/>
    </w:rPr>
  </w:style>
  <w:style w:type="character" w:customStyle="1" w:styleId="B1Char1">
    <w:name w:val="B1 Char1"/>
    <w:rsid w:val="009040D4"/>
    <w:rPr>
      <w:rFonts w:ascii="Times New Roman" w:hAnsi="Times New Roman"/>
      <w:lang w:val="en-GB"/>
    </w:rPr>
  </w:style>
  <w:style w:type="character" w:customStyle="1" w:styleId="EditorsNoteChar">
    <w:name w:val="Editor's Note Char"/>
    <w:link w:val="EditorsNote"/>
    <w:rsid w:val="009040D4"/>
    <w:rPr>
      <w:rFonts w:ascii="Times New Roman" w:hAnsi="Times New Roman"/>
      <w:color w:val="FF0000"/>
      <w:lang w:val="en-GB" w:eastAsia="en-US"/>
    </w:rPr>
  </w:style>
  <w:style w:type="character" w:customStyle="1" w:styleId="B2Char">
    <w:name w:val="B2 Char"/>
    <w:link w:val="B2"/>
    <w:rsid w:val="009040D4"/>
    <w:rPr>
      <w:rFonts w:ascii="Times New Roman" w:hAnsi="Times New Roman"/>
      <w:lang w:val="en-GB" w:eastAsia="en-US"/>
    </w:rPr>
  </w:style>
  <w:style w:type="character" w:customStyle="1" w:styleId="B3Char2">
    <w:name w:val="B3 Char2"/>
    <w:link w:val="B3"/>
    <w:rsid w:val="009040D4"/>
    <w:rPr>
      <w:rFonts w:ascii="Times New Roman" w:hAnsi="Times New Roman"/>
      <w:lang w:val="en-GB" w:eastAsia="en-US"/>
    </w:rPr>
  </w:style>
  <w:style w:type="character" w:customStyle="1" w:styleId="B4Char">
    <w:name w:val="B4 Char"/>
    <w:link w:val="B4"/>
    <w:rsid w:val="009040D4"/>
    <w:rPr>
      <w:rFonts w:ascii="Times New Roman" w:hAnsi="Times New Roman"/>
      <w:lang w:val="en-GB" w:eastAsia="en-US"/>
    </w:rPr>
  </w:style>
  <w:style w:type="paragraph" w:styleId="IndexHeading">
    <w:name w:val="index heading"/>
    <w:basedOn w:val="Normal"/>
    <w:next w:val="Normal"/>
    <w:rsid w:val="009040D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040D4"/>
    <w:pPr>
      <w:overflowPunct w:val="0"/>
      <w:autoSpaceDE w:val="0"/>
      <w:autoSpaceDN w:val="0"/>
      <w:adjustRightInd w:val="0"/>
      <w:ind w:left="851"/>
      <w:textAlignment w:val="baseline"/>
    </w:pPr>
    <w:rPr>
      <w:lang w:eastAsia="en-GB"/>
    </w:rPr>
  </w:style>
  <w:style w:type="paragraph" w:customStyle="1" w:styleId="INDENT2">
    <w:name w:val="INDENT2"/>
    <w:basedOn w:val="Normal"/>
    <w:rsid w:val="009040D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040D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040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040D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040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040D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9040D4"/>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904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9040D4"/>
    <w:rPr>
      <w:rFonts w:ascii="Courier New" w:eastAsia="MS Mincho" w:hAnsi="Courier New"/>
      <w:lang w:val="nb-NO"/>
    </w:rPr>
  </w:style>
  <w:style w:type="paragraph" w:customStyle="1" w:styleId="TAJ">
    <w:name w:val="TAJ"/>
    <w:basedOn w:val="TH"/>
    <w:rsid w:val="009040D4"/>
    <w:pPr>
      <w:overflowPunct w:val="0"/>
      <w:autoSpaceDE w:val="0"/>
      <w:autoSpaceDN w:val="0"/>
      <w:adjustRightInd w:val="0"/>
      <w:textAlignment w:val="baseline"/>
    </w:pPr>
  </w:style>
  <w:style w:type="paragraph" w:styleId="BodyText">
    <w:name w:val="Body Text"/>
    <w:aliases w:val="bt"/>
    <w:basedOn w:val="Normal"/>
    <w:link w:val="BodyTextChar"/>
    <w:rsid w:val="009040D4"/>
    <w:pPr>
      <w:overflowPunct w:val="0"/>
      <w:autoSpaceDE w:val="0"/>
      <w:autoSpaceDN w:val="0"/>
      <w:adjustRightInd w:val="0"/>
      <w:textAlignment w:val="baseline"/>
    </w:pPr>
  </w:style>
  <w:style w:type="character" w:customStyle="1" w:styleId="BodyTextChar">
    <w:name w:val="Body Text Char"/>
    <w:aliases w:val="bt Char"/>
    <w:link w:val="BodyText"/>
    <w:rsid w:val="009040D4"/>
    <w:rPr>
      <w:rFonts w:ascii="Times New Roman" w:eastAsia="MS Mincho" w:hAnsi="Times New Roman"/>
      <w:lang w:val="en-GB"/>
    </w:rPr>
  </w:style>
  <w:style w:type="paragraph" w:customStyle="1" w:styleId="Guidance">
    <w:name w:val="Guidance"/>
    <w:basedOn w:val="Normal"/>
    <w:rsid w:val="009040D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9040D4"/>
    <w:rPr>
      <w:rFonts w:ascii="Times New Roman" w:hAnsi="Times New Roman"/>
      <w:lang w:val="en-GB" w:eastAsia="en-US"/>
    </w:rPr>
  </w:style>
  <w:style w:type="paragraph" w:customStyle="1" w:styleId="ZchnZchn">
    <w:name w:val="Zchn Zchn"/>
    <w:semiHidden/>
    <w:rsid w:val="009040D4"/>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9040D4"/>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9040D4"/>
    <w:rPr>
      <w:rFonts w:ascii="Arial" w:eastAsia="MS Mincho" w:hAnsi="Arial"/>
      <w:sz w:val="18"/>
      <w:lang w:val="en-GB"/>
    </w:rPr>
  </w:style>
  <w:style w:type="table" w:styleId="TableGrid">
    <w:name w:val="Table Grid"/>
    <w:basedOn w:val="TableNormal"/>
    <w:rsid w:val="009040D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040D4"/>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9040D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character" w:customStyle="1" w:styleId="EditorsNoteCharChar">
    <w:name w:val="Editor's Note Char Char"/>
    <w:rsid w:val="009040D4"/>
    <w:rPr>
      <w:color w:val="FF0000"/>
      <w:lang w:val="en-GB" w:eastAsia="en-US" w:bidi="ar-SA"/>
    </w:rPr>
  </w:style>
  <w:style w:type="paragraph" w:customStyle="1" w:styleId="00BodyText">
    <w:name w:val="00 BodyText"/>
    <w:basedOn w:val="Normal"/>
    <w:rsid w:val="009040D4"/>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9040D4"/>
    <w:rPr>
      <w:lang w:val="en-GB" w:eastAsia="ja-JP" w:bidi="ar-SA"/>
    </w:rPr>
  </w:style>
  <w:style w:type="paragraph" w:customStyle="1" w:styleId="MTDisplayEquation">
    <w:name w:val="MTDisplayEquation"/>
    <w:basedOn w:val="Normal"/>
    <w:rsid w:val="009040D4"/>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9040D4"/>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link w:val="BodyTextIndent"/>
    <w:rsid w:val="009040D4"/>
    <w:rPr>
      <w:rFonts w:ascii="Times New Roman" w:eastAsia="MS Mincho" w:hAnsi="Times New Roman"/>
      <w:sz w:val="22"/>
      <w:lang w:eastAsia="zh-CN"/>
    </w:rPr>
  </w:style>
  <w:style w:type="character" w:customStyle="1" w:styleId="PLCharChar">
    <w:name w:val="PL Char Char"/>
    <w:rsid w:val="009040D4"/>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rsid w:val="009040D4"/>
    <w:rPr>
      <w:lang w:val="en-GB" w:eastAsia="en-US" w:bidi="ar-SA"/>
    </w:rPr>
  </w:style>
  <w:style w:type="paragraph" w:customStyle="1" w:styleId="CharCharCharCharCharCharCharCharCharCharCharChar">
    <w:name w:val="Char Char Char Char Char Char Char Char Char Char Char Char"/>
    <w:basedOn w:val="DocumentMap"/>
    <w:rsid w:val="009040D4"/>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9040D4"/>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9040D4"/>
    <w:rPr>
      <w:rFonts w:ascii="Arial" w:hAnsi="Arial"/>
      <w:bCs/>
      <w:szCs w:val="24"/>
      <w:lang w:val="en-GB" w:eastAsia="en-GB"/>
    </w:rPr>
  </w:style>
  <w:style w:type="paragraph" w:styleId="BodyText2">
    <w:name w:val="Body Text 2"/>
    <w:basedOn w:val="Normal"/>
    <w:link w:val="BodyText2Char"/>
    <w:rsid w:val="009040D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link w:val="BodyText2"/>
    <w:rsid w:val="009040D4"/>
    <w:rPr>
      <w:rFonts w:ascii="Times New Roman" w:eastAsia="MS Mincho" w:hAnsi="Times New Roman"/>
      <w:sz w:val="24"/>
      <w:lang w:eastAsia="en-GB"/>
    </w:rPr>
  </w:style>
  <w:style w:type="paragraph" w:customStyle="1" w:styleId="Char">
    <w:name w:val="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
    <w:name w:val="Char Char Char Char Char Char1 Char Char Char Char Char Char Char Char Char Char"/>
    <w:basedOn w:val="Normal"/>
    <w:rsid w:val="009040D4"/>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9040D4"/>
    <w:rPr>
      <w:i/>
      <w:iCs/>
    </w:rPr>
  </w:style>
  <w:style w:type="character" w:customStyle="1" w:styleId="B2Car">
    <w:name w:val="B2 Car"/>
    <w:rsid w:val="009040D4"/>
    <w:rPr>
      <w:rFonts w:ascii="Times New Roman" w:hAnsi="Times New Roman"/>
      <w:lang w:val="en-GB" w:eastAsia="en-US"/>
    </w:rPr>
  </w:style>
  <w:style w:type="paragraph" w:customStyle="1" w:styleId="CarCarCharCharCharCharCharChar">
    <w:name w:val="Car C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1CharCharCharCharCharChar">
    <w:name w:val="Char Char1 Char Char Char Char1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l0">
    <w:name w:val="pl"/>
    <w:basedOn w:val="Normal"/>
    <w:rsid w:val="009040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9040D4"/>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rPr>
  </w:style>
  <w:style w:type="character" w:customStyle="1" w:styleId="TALChar">
    <w:name w:val="TAL Char"/>
    <w:rsid w:val="009040D4"/>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CharChar">
    <w:name w:val="Char Char3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
    <w:name w:val="Char Char Char Char Char Char1 Char Char"/>
    <w:basedOn w:val="Normal"/>
    <w:rsid w:val="009040D4"/>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9040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9040D4"/>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6">
    <w:name w:val="B6"/>
    <w:basedOn w:val="B5"/>
    <w:link w:val="B6Char"/>
    <w:rsid w:val="009040D4"/>
    <w:pPr>
      <w:overflowPunct w:val="0"/>
      <w:autoSpaceDE w:val="0"/>
      <w:autoSpaceDN w:val="0"/>
      <w:adjustRightInd w:val="0"/>
      <w:ind w:left="1985"/>
      <w:textAlignment w:val="baseline"/>
    </w:pPr>
  </w:style>
  <w:style w:type="character" w:customStyle="1" w:styleId="B6Char">
    <w:name w:val="B6 Char"/>
    <w:link w:val="B6"/>
    <w:rsid w:val="009040D4"/>
    <w:rPr>
      <w:rFonts w:ascii="Times New Roman" w:eastAsia="MS Mincho"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9040D4"/>
    <w:rPr>
      <w:rFonts w:ascii="Arial" w:hAnsi="Arial"/>
      <w:sz w:val="28"/>
      <w:lang w:val="en-GB" w:eastAsia="ja-JP" w:bidi="ar-SA"/>
    </w:rPr>
  </w:style>
  <w:style w:type="character" w:customStyle="1" w:styleId="B3Char">
    <w:name w:val="B3 Char"/>
    <w:rsid w:val="009040D4"/>
    <w:rPr>
      <w:rFonts w:eastAsia="MS Mincho"/>
      <w:lang w:val="en-GB" w:eastAsia="en-US" w:bidi="ar-SA"/>
    </w:rPr>
  </w:style>
  <w:style w:type="character" w:styleId="Strong">
    <w:name w:val="Strong"/>
    <w:uiPriority w:val="22"/>
    <w:qFormat/>
    <w:rsid w:val="009040D4"/>
    <w:rPr>
      <w:b/>
      <w:bCs/>
    </w:rPr>
  </w:style>
  <w:style w:type="character" w:styleId="PageNumber">
    <w:name w:val="page number"/>
    <w:rsid w:val="009040D4"/>
  </w:style>
  <w:style w:type="paragraph" w:styleId="ListParagraph">
    <w:name w:val="List Paragraph"/>
    <w:basedOn w:val="Normal"/>
    <w:link w:val="ListParagraphChar"/>
    <w:uiPriority w:val="34"/>
    <w:qFormat/>
    <w:rsid w:val="009040D4"/>
    <w:pPr>
      <w:spacing w:after="0"/>
      <w:ind w:left="720"/>
    </w:pPr>
    <w:rPr>
      <w:rFonts w:ascii="Calibri" w:eastAsia="Calibri" w:hAnsi="Calibri"/>
      <w:sz w:val="22"/>
      <w:szCs w:val="22"/>
    </w:rPr>
  </w:style>
  <w:style w:type="paragraph" w:customStyle="1" w:styleId="b50">
    <w:name w:val="b5"/>
    <w:basedOn w:val="Normal"/>
    <w:rsid w:val="009040D4"/>
    <w:pPr>
      <w:ind w:left="1702" w:hanging="284"/>
    </w:pPr>
    <w:rPr>
      <w:rFonts w:eastAsia="SimSun"/>
      <w:lang w:val="en-US" w:eastAsia="zh-CN"/>
    </w:rPr>
  </w:style>
  <w:style w:type="paragraph" w:customStyle="1" w:styleId="b30">
    <w:name w:val="b3"/>
    <w:basedOn w:val="Normal"/>
    <w:rsid w:val="009040D4"/>
    <w:pPr>
      <w:ind w:left="1135" w:hanging="284"/>
    </w:pPr>
    <w:rPr>
      <w:rFonts w:eastAsia="Batang"/>
      <w:lang w:eastAsia="ko-KR" w:bidi="hi-IN"/>
    </w:rPr>
  </w:style>
  <w:style w:type="paragraph" w:customStyle="1" w:styleId="B7">
    <w:name w:val="B7"/>
    <w:basedOn w:val="B6"/>
    <w:link w:val="B7Char"/>
    <w:rsid w:val="009040D4"/>
    <w:pPr>
      <w:ind w:left="2269"/>
    </w:pPr>
  </w:style>
  <w:style w:type="character" w:customStyle="1" w:styleId="B7Char">
    <w:name w:val="B7 Char"/>
    <w:link w:val="B7"/>
    <w:rsid w:val="009040D4"/>
  </w:style>
  <w:style w:type="paragraph" w:styleId="Revision">
    <w:name w:val="Revision"/>
    <w:hidden/>
    <w:uiPriority w:val="99"/>
    <w:semiHidden/>
    <w:rsid w:val="009040D4"/>
    <w:rPr>
      <w:rFonts w:ascii="Times New Roman" w:hAnsi="Times New Roman"/>
      <w:lang w:val="en-GB" w:eastAsia="en-US"/>
    </w:rPr>
  </w:style>
  <w:style w:type="character" w:customStyle="1" w:styleId="TAHCar">
    <w:name w:val="TAH Car"/>
    <w:link w:val="TAH"/>
    <w:locked/>
    <w:rsid w:val="009040D4"/>
    <w:rPr>
      <w:rFonts w:ascii="Arial" w:hAnsi="Arial"/>
      <w:b/>
      <w:sz w:val="18"/>
      <w:lang w:val="en-GB" w:eastAsia="en-US"/>
    </w:rPr>
  </w:style>
  <w:style w:type="character" w:customStyle="1" w:styleId="Heading9Char">
    <w:name w:val="Heading 9 Char"/>
    <w:link w:val="Heading9"/>
    <w:rsid w:val="009040D4"/>
    <w:rPr>
      <w:rFonts w:ascii="Arial" w:hAnsi="Arial"/>
      <w:sz w:val="36"/>
      <w:lang w:val="en-GB" w:eastAsia="en-US"/>
    </w:rPr>
  </w:style>
  <w:style w:type="character" w:customStyle="1" w:styleId="B5Char">
    <w:name w:val="B5 Char"/>
    <w:link w:val="B5"/>
    <w:rsid w:val="009040D4"/>
    <w:rPr>
      <w:rFonts w:ascii="Times New Roman" w:hAnsi="Times New Roman"/>
      <w:lang w:val="en-GB" w:eastAsia="en-US"/>
    </w:rPr>
  </w:style>
  <w:style w:type="paragraph" w:customStyle="1" w:styleId="cyclelongerthanthemodification">
    <w:name w:val="cycle longer than the modification"/>
    <w:basedOn w:val="TF"/>
    <w:qFormat/>
    <w:rsid w:val="00B95521"/>
    <w:rPr>
      <w:rFonts w:eastAsia="SimSun"/>
    </w:rPr>
  </w:style>
  <w:style w:type="paragraph" w:customStyle="1" w:styleId="NOTE">
    <w:name w:val="NOTE"/>
    <w:basedOn w:val="B3"/>
    <w:qFormat/>
    <w:rsid w:val="00B95521"/>
    <w:rPr>
      <w:rFonts w:eastAsia="SimSun"/>
    </w:rPr>
  </w:style>
  <w:style w:type="character" w:customStyle="1" w:styleId="TAHChar">
    <w:name w:val="TAH Char"/>
    <w:locked/>
    <w:rsid w:val="00B95521"/>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521"/>
    <w:rPr>
      <w:rFonts w:ascii="Arial" w:hAnsi="Arial"/>
      <w:b/>
      <w:noProof/>
      <w:sz w:val="18"/>
      <w:lang w:val="en-GB" w:eastAsia="en-US" w:bidi="ar-SA"/>
    </w:rPr>
  </w:style>
  <w:style w:type="character" w:customStyle="1" w:styleId="comment-copy">
    <w:name w:val="comment-copy"/>
    <w:rsid w:val="00B95521"/>
  </w:style>
  <w:style w:type="paragraph" w:customStyle="1" w:styleId="3GPPHeader">
    <w:name w:val="3GPP_Header"/>
    <w:basedOn w:val="Normal"/>
    <w:rsid w:val="00B95521"/>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B95521"/>
    <w:pPr>
      <w:numPr>
        <w:numId w:val="1"/>
      </w:numPr>
      <w:tabs>
        <w:tab w:val="clear" w:pos="2070"/>
        <w:tab w:val="num" w:pos="1800"/>
      </w:tabs>
      <w:spacing w:before="60" w:after="0"/>
      <w:ind w:left="1800"/>
    </w:pPr>
    <w:rPr>
      <w:rFonts w:ascii="Arial" w:hAnsi="Arial"/>
      <w:b/>
      <w:szCs w:val="24"/>
      <w:lang w:eastAsia="en-GB"/>
    </w:rPr>
  </w:style>
  <w:style w:type="character" w:styleId="HTMLCode">
    <w:name w:val="HTML Code"/>
    <w:uiPriority w:val="99"/>
    <w:unhideWhenUsed/>
    <w:rsid w:val="00B95521"/>
    <w:rPr>
      <w:rFonts w:ascii="Courier New" w:eastAsia="Times New Roman" w:hAnsi="Courier New" w:cs="Courier New"/>
      <w:sz w:val="20"/>
      <w:szCs w:val="20"/>
    </w:rPr>
  </w:style>
  <w:style w:type="paragraph" w:customStyle="1" w:styleId="Doc-text2">
    <w:name w:val="Doc-text2"/>
    <w:basedOn w:val="Normal"/>
    <w:link w:val="Doc-text2Char"/>
    <w:qFormat/>
    <w:rsid w:val="00B9552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95521"/>
    <w:rPr>
      <w:rFonts w:ascii="Arial" w:hAnsi="Arial"/>
      <w:szCs w:val="24"/>
      <w:lang w:val="en-GB" w:eastAsia="en-GB"/>
    </w:rPr>
  </w:style>
  <w:style w:type="paragraph" w:customStyle="1" w:styleId="EmailDiscussion">
    <w:name w:val="EmailDiscussion"/>
    <w:basedOn w:val="Normal"/>
    <w:next w:val="Doc-text2"/>
    <w:rsid w:val="00B95521"/>
    <w:pPr>
      <w:numPr>
        <w:numId w:val="2"/>
      </w:numPr>
      <w:spacing w:before="40" w:after="0"/>
    </w:pPr>
    <w:rPr>
      <w:rFonts w:ascii="Arial" w:hAnsi="Arial"/>
      <w:b/>
      <w:szCs w:val="24"/>
      <w:lang w:eastAsia="en-GB"/>
    </w:rPr>
  </w:style>
  <w:style w:type="character" w:customStyle="1" w:styleId="ListParagraphChar">
    <w:name w:val="List Paragraph Char"/>
    <w:link w:val="ListParagraph"/>
    <w:uiPriority w:val="34"/>
    <w:locked/>
    <w:rsid w:val="00B95521"/>
    <w:rPr>
      <w:rFonts w:ascii="Calibri" w:eastAsia="Calibri" w:hAnsi="Calibri"/>
      <w:sz w:val="22"/>
      <w:szCs w:val="22"/>
      <w:lang w:val="en-GB" w:eastAsia="en-US"/>
    </w:rPr>
  </w:style>
  <w:style w:type="paragraph" w:customStyle="1" w:styleId="CharCharCharCharCharCharCharChar">
    <w:name w:val="Char Char Char Char Char Char Char Char"/>
    <w:semiHidden/>
    <w:rsid w:val="00BC5744"/>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aliases w:val="H1 Char"/>
    <w:link w:val="Heading1"/>
    <w:rsid w:val="00BC5744"/>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BC5744"/>
    <w:rPr>
      <w:rFonts w:ascii="Arial" w:hAnsi="Arial"/>
      <w:sz w:val="32"/>
      <w:lang w:val="en-GB" w:eastAsia="en-US"/>
    </w:rPr>
  </w:style>
  <w:style w:type="paragraph" w:customStyle="1" w:styleId="CommentSubject1">
    <w:name w:val="Comment Subject1"/>
    <w:basedOn w:val="CommentText"/>
    <w:next w:val="CommentText"/>
    <w:semiHidden/>
    <w:rsid w:val="00BC5744"/>
    <w:pPr>
      <w:numPr>
        <w:numId w:val="3"/>
      </w:numPr>
      <w:tabs>
        <w:tab w:val="clear" w:pos="851"/>
      </w:tabs>
      <w:ind w:left="0" w:firstLine="0"/>
    </w:pPr>
    <w:rPr>
      <w:b/>
      <w:bCs/>
    </w:rPr>
  </w:style>
  <w:style w:type="paragraph" w:customStyle="1" w:styleId="Note0">
    <w:name w:val="Note"/>
    <w:basedOn w:val="Normal"/>
    <w:rsid w:val="00BC5744"/>
    <w:pPr>
      <w:spacing w:after="120"/>
      <w:ind w:left="1134" w:hanging="567"/>
    </w:pPr>
    <w:rPr>
      <w:szCs w:val="22"/>
    </w:rPr>
  </w:style>
  <w:style w:type="paragraph" w:customStyle="1" w:styleId="clean">
    <w:name w:val="clean"/>
    <w:semiHidden/>
    <w:rsid w:val="00BC574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BC5744"/>
    <w:rPr>
      <w:rFonts w:ascii="Arial" w:hAnsi="Arial"/>
      <w:sz w:val="28"/>
      <w:lang w:val="en-GB" w:eastAsia="en-US" w:bidi="ar-SA"/>
    </w:rPr>
  </w:style>
  <w:style w:type="character" w:customStyle="1" w:styleId="CharChar">
    <w:name w:val="Char Char"/>
    <w:rsid w:val="00BC5744"/>
    <w:rPr>
      <w:rFonts w:ascii="Arial" w:hAnsi="Arial"/>
      <w:sz w:val="24"/>
      <w:lang w:val="en-GB" w:eastAsia="en-US" w:bidi="ar-SA"/>
    </w:rPr>
  </w:style>
  <w:style w:type="character" w:customStyle="1" w:styleId="CharChar2">
    <w:name w:val="Char Char2"/>
    <w:rsid w:val="00BC5744"/>
    <w:rPr>
      <w:rFonts w:ascii="Arial" w:hAnsi="Arial"/>
      <w:sz w:val="24"/>
      <w:lang w:val="en-GB" w:eastAsia="en-US" w:bidi="ar-SA"/>
    </w:rPr>
  </w:style>
  <w:style w:type="character" w:customStyle="1" w:styleId="CharChar6">
    <w:name w:val="Char Char6"/>
    <w:rsid w:val="00BC5744"/>
    <w:rPr>
      <w:rFonts w:ascii="Arial" w:hAnsi="Arial"/>
      <w:sz w:val="32"/>
      <w:lang w:val="en-GB" w:eastAsia="en-US" w:bidi="ar-SA"/>
    </w:rPr>
  </w:style>
  <w:style w:type="character" w:customStyle="1" w:styleId="CharChar5">
    <w:name w:val="Char Char5"/>
    <w:rsid w:val="00BC5744"/>
    <w:rPr>
      <w:rFonts w:ascii="Arial" w:hAnsi="Arial"/>
      <w:sz w:val="28"/>
      <w:lang w:val="en-GB" w:eastAsia="en-US" w:bidi="ar-SA"/>
    </w:rPr>
  </w:style>
  <w:style w:type="character" w:customStyle="1" w:styleId="CharChar7">
    <w:name w:val="Char Char7"/>
    <w:rsid w:val="00BC5744"/>
    <w:rPr>
      <w:rFonts w:ascii="Arial" w:hAnsi="Arial"/>
      <w:sz w:val="28"/>
      <w:lang w:val="en-GB" w:eastAsia="en-US" w:bidi="ar-SA"/>
    </w:rPr>
  </w:style>
  <w:style w:type="character" w:customStyle="1" w:styleId="CharChar4">
    <w:name w:val="Char Char4"/>
    <w:rsid w:val="00BC574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C5744"/>
    <w:rPr>
      <w:rFonts w:ascii="Arial" w:hAnsi="Arial"/>
      <w:sz w:val="24"/>
      <w:lang w:val="en-GB" w:eastAsia="en-US" w:bidi="ar-SA"/>
    </w:rPr>
  </w:style>
  <w:style w:type="character" w:customStyle="1" w:styleId="Head2AChar">
    <w:name w:val="Head2A Char"/>
    <w:aliases w:val="H2 Char,h2 Char Char"/>
    <w:rsid w:val="00BC5744"/>
    <w:rPr>
      <w:rFonts w:ascii="Arial" w:hAnsi="Arial"/>
      <w:sz w:val="32"/>
      <w:lang w:val="en-GB" w:eastAsia="en-US"/>
    </w:rPr>
  </w:style>
  <w:style w:type="character" w:customStyle="1" w:styleId="CharChar3">
    <w:name w:val="Char Char3"/>
    <w:rsid w:val="00BC574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C5744"/>
    <w:rPr>
      <w:rFonts w:ascii="Arial" w:hAnsi="Arial"/>
      <w:sz w:val="24"/>
      <w:lang w:val="en-GB" w:eastAsia="en-US" w:bidi="ar-SA"/>
    </w:rPr>
  </w:style>
  <w:style w:type="character" w:customStyle="1" w:styleId="TACChar">
    <w:name w:val="TAC Char"/>
    <w:link w:val="TAC"/>
    <w:locked/>
    <w:rsid w:val="00D71A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457705">
      <w:bodyDiv w:val="1"/>
      <w:marLeft w:val="0"/>
      <w:marRight w:val="0"/>
      <w:marTop w:val="0"/>
      <w:marBottom w:val="0"/>
      <w:divBdr>
        <w:top w:val="none" w:sz="0" w:space="0" w:color="auto"/>
        <w:left w:val="none" w:sz="0" w:space="0" w:color="auto"/>
        <w:bottom w:val="none" w:sz="0" w:space="0" w:color="auto"/>
        <w:right w:val="none" w:sz="0" w:space="0" w:color="auto"/>
      </w:divBdr>
    </w:div>
    <w:div w:id="840974673">
      <w:bodyDiv w:val="1"/>
      <w:marLeft w:val="0"/>
      <w:marRight w:val="0"/>
      <w:marTop w:val="0"/>
      <w:marBottom w:val="0"/>
      <w:divBdr>
        <w:top w:val="none" w:sz="0" w:space="0" w:color="auto"/>
        <w:left w:val="none" w:sz="0" w:space="0" w:color="auto"/>
        <w:bottom w:val="none" w:sz="0" w:space="0" w:color="auto"/>
        <w:right w:val="none" w:sz="0" w:space="0" w:color="auto"/>
      </w:divBdr>
    </w:div>
    <w:div w:id="843321224">
      <w:bodyDiv w:val="1"/>
      <w:marLeft w:val="0"/>
      <w:marRight w:val="0"/>
      <w:marTop w:val="0"/>
      <w:marBottom w:val="0"/>
      <w:divBdr>
        <w:top w:val="none" w:sz="0" w:space="0" w:color="auto"/>
        <w:left w:val="none" w:sz="0" w:space="0" w:color="auto"/>
        <w:bottom w:val="none" w:sz="0" w:space="0" w:color="auto"/>
        <w:right w:val="none" w:sz="0" w:space="0" w:color="auto"/>
      </w:divBdr>
    </w:div>
    <w:div w:id="865290747">
      <w:bodyDiv w:val="1"/>
      <w:marLeft w:val="0"/>
      <w:marRight w:val="0"/>
      <w:marTop w:val="0"/>
      <w:marBottom w:val="0"/>
      <w:divBdr>
        <w:top w:val="none" w:sz="0" w:space="0" w:color="auto"/>
        <w:left w:val="none" w:sz="0" w:space="0" w:color="auto"/>
        <w:bottom w:val="none" w:sz="0" w:space="0" w:color="auto"/>
        <w:right w:val="none" w:sz="0" w:space="0" w:color="auto"/>
      </w:divBdr>
    </w:div>
    <w:div w:id="169950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9" Type="http://schemas.openxmlformats.org/officeDocument/2006/relationships/image" Target="media/image24.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4.wmf"/><Relationship Id="rId41"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293D0-449E-4044-8E8E-C20841A6B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Peikai Liao (廖培凱)</dc:creator>
  <cp:lastModifiedBy>Peikai Liao (廖培凱)</cp:lastModifiedBy>
  <cp:revision>15</cp:revision>
  <cp:lastPrinted>1899-12-31T16:00:00Z</cp:lastPrinted>
  <dcterms:created xsi:type="dcterms:W3CDTF">2017-09-26T07:41:00Z</dcterms:created>
  <dcterms:modified xsi:type="dcterms:W3CDTF">2017-09-28T06:06:00Z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